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408D6" w14:textId="77777777" w:rsidR="00804204" w:rsidRPr="00804204" w:rsidRDefault="00804204" w:rsidP="00804204">
      <w:pPr>
        <w:pStyle w:val="Titel"/>
        <w:jc w:val="center"/>
        <w:rPr>
          <w:rFonts w:ascii="Quire Sans" w:hAnsi="Quire Sans" w:cs="Quire Sans"/>
          <w:b/>
          <w:bCs/>
          <w:color w:val="365F91" w:themeColor="accent1" w:themeShade="BF"/>
          <w:sz w:val="32"/>
          <w:szCs w:val="32"/>
        </w:rPr>
      </w:pPr>
      <w:r w:rsidRPr="00804204">
        <w:rPr>
          <w:rFonts w:ascii="Quire Sans" w:hAnsi="Quire Sans" w:cs="Quire Sans"/>
          <w:b/>
          <w:bCs/>
          <w:color w:val="365F91" w:themeColor="accent1" w:themeShade="BF"/>
          <w:sz w:val="32"/>
          <w:szCs w:val="32"/>
        </w:rPr>
        <w:t>CIV-CARE P001</w:t>
      </w:r>
    </w:p>
    <w:p w14:paraId="0A53D622" w14:textId="77777777" w:rsidR="00804204" w:rsidRPr="00804204" w:rsidRDefault="00804204" w:rsidP="00804204">
      <w:pPr>
        <w:pStyle w:val="Titel"/>
        <w:jc w:val="center"/>
        <w:rPr>
          <w:rFonts w:ascii="Quire Sans" w:hAnsi="Quire Sans" w:cs="Quire Sans"/>
          <w:b/>
          <w:bCs/>
          <w:sz w:val="24"/>
          <w:szCs w:val="24"/>
        </w:rPr>
      </w:pPr>
      <w:r w:rsidRPr="00804204">
        <w:rPr>
          <w:rFonts w:ascii="Quire Sans" w:hAnsi="Quire Sans" w:cs="Quire Sans"/>
          <w:b/>
          <w:bCs/>
          <w:sz w:val="24"/>
          <w:szCs w:val="24"/>
        </w:rPr>
        <w:t>Sub-</w:t>
      </w:r>
      <w:proofErr w:type="spellStart"/>
      <w:r w:rsidRPr="00804204">
        <w:rPr>
          <w:rFonts w:ascii="Quire Sans" w:hAnsi="Quire Sans" w:cs="Quire Sans"/>
          <w:b/>
          <w:bCs/>
          <w:sz w:val="24"/>
          <w:szCs w:val="24"/>
        </w:rPr>
        <w:t>Positionpaper</w:t>
      </w:r>
      <w:proofErr w:type="spellEnd"/>
      <w:r w:rsidRPr="00804204">
        <w:rPr>
          <w:rFonts w:ascii="Quire Sans" w:hAnsi="Quire Sans" w:cs="Quire Sans"/>
          <w:b/>
          <w:bCs/>
          <w:sz w:val="24"/>
          <w:szCs w:val="24"/>
        </w:rPr>
        <w:t xml:space="preserve"> 004-01</w:t>
      </w:r>
    </w:p>
    <w:p w14:paraId="4D4A8867" w14:textId="77777777" w:rsidR="00804204" w:rsidRPr="00804204" w:rsidRDefault="00804204" w:rsidP="00804204">
      <w:pPr>
        <w:pStyle w:val="Titel"/>
        <w:jc w:val="center"/>
        <w:rPr>
          <w:rFonts w:ascii="Quire Sans" w:hAnsi="Quire Sans" w:cs="Quire Sans"/>
          <w:b/>
          <w:bCs/>
          <w:sz w:val="56"/>
          <w:szCs w:val="56"/>
          <w:lang w:val="nl-NL"/>
        </w:rPr>
      </w:pPr>
      <w:r w:rsidRPr="00804204">
        <w:rPr>
          <w:rFonts w:ascii="Quire Sans" w:hAnsi="Quire Sans" w:cs="Quire Sans"/>
          <w:b/>
          <w:bCs/>
          <w:sz w:val="56"/>
          <w:szCs w:val="56"/>
          <w:lang w:val="nl-NL"/>
        </w:rPr>
        <w:t>Vertrouwen als Bestuurlijk Legitimatiebeginsel</w:t>
      </w:r>
    </w:p>
    <w:p w14:paraId="3F5FBE25" w14:textId="77777777" w:rsidR="00804204" w:rsidRPr="00804204" w:rsidRDefault="00804204" w:rsidP="00804204">
      <w:pPr>
        <w:rPr>
          <w:rFonts w:ascii="Quire Sans" w:hAnsi="Quire Sans" w:cs="Quire Sans"/>
          <w:lang w:val="nl-NL"/>
        </w:rPr>
      </w:pPr>
      <w:r w:rsidRPr="00804204">
        <w:rPr>
          <w:rFonts w:ascii="Quire Sans" w:hAnsi="Quire Sans" w:cs="Quire Sans"/>
          <w:b/>
          <w:bCs/>
          <w:lang w:val="nl-NL"/>
        </w:rPr>
        <w:t>Documentcode:</w:t>
      </w:r>
      <w:r w:rsidRPr="00804204">
        <w:rPr>
          <w:rFonts w:ascii="Quire Sans" w:hAnsi="Quire Sans" w:cs="Quire Sans"/>
          <w:lang w:val="nl-NL"/>
        </w:rPr>
        <w:br/>
        <w:t>CIV-CARE_P001_SHPP004-01_Vertrouwen-als-Bestuurlijk-Legitimatiebeginsel_v0.9</w:t>
      </w:r>
    </w:p>
    <w:p w14:paraId="570E6C67" w14:textId="77777777" w:rsidR="00804204" w:rsidRPr="00804204" w:rsidRDefault="00804204" w:rsidP="00804204">
      <w:pPr>
        <w:rPr>
          <w:rFonts w:ascii="Quire Sans" w:hAnsi="Quire Sans" w:cs="Quire Sans"/>
          <w:lang w:val="nl-NL"/>
        </w:rPr>
      </w:pPr>
      <w:r w:rsidRPr="00804204">
        <w:rPr>
          <w:rFonts w:ascii="Quire Sans" w:hAnsi="Quire Sans" w:cs="Quire Sans"/>
          <w:b/>
          <w:bCs/>
          <w:lang w:val="nl-NL"/>
        </w:rPr>
        <w:t>Status:</w:t>
      </w:r>
      <w:r w:rsidRPr="00804204">
        <w:rPr>
          <w:rFonts w:ascii="Quire Sans" w:hAnsi="Quire Sans" w:cs="Quire Sans"/>
          <w:lang w:val="nl-NL"/>
        </w:rPr>
        <w:t xml:space="preserve"> Concept (open voor publieke reflectie)</w:t>
      </w:r>
      <w:r w:rsidRPr="00804204">
        <w:rPr>
          <w:rFonts w:ascii="Quire Sans" w:hAnsi="Quire Sans" w:cs="Quire Sans"/>
          <w:lang w:val="nl-NL"/>
        </w:rPr>
        <w:br/>
      </w:r>
      <w:r w:rsidRPr="00804204">
        <w:rPr>
          <w:rFonts w:ascii="Quire Sans" w:hAnsi="Quire Sans" w:cs="Quire Sans"/>
          <w:b/>
          <w:bCs/>
          <w:lang w:val="nl-NL"/>
        </w:rPr>
        <w:t>Reikwijdte:</w:t>
      </w:r>
      <w:r w:rsidRPr="00804204">
        <w:rPr>
          <w:rFonts w:ascii="Quire Sans" w:hAnsi="Quire Sans" w:cs="Quire Sans"/>
          <w:lang w:val="nl-NL"/>
        </w:rPr>
        <w:t xml:space="preserve"> Bestuursrechtelijke contexten, zorgketens, toezichtstructuren, publieke besluitvorming.</w:t>
      </w:r>
      <w:r w:rsidRPr="00804204">
        <w:rPr>
          <w:rFonts w:ascii="Quire Sans" w:hAnsi="Quire Sans" w:cs="Quire Sans"/>
          <w:lang w:val="nl-NL"/>
        </w:rPr>
        <w:br/>
      </w:r>
      <w:r w:rsidRPr="00804204">
        <w:rPr>
          <w:rFonts w:ascii="Quire Sans" w:hAnsi="Quire Sans" w:cs="Quire Sans"/>
          <w:b/>
          <w:bCs/>
          <w:lang w:val="nl-NL"/>
        </w:rPr>
        <w:t>Onderdeel van:</w:t>
      </w:r>
      <w:r w:rsidRPr="00804204">
        <w:rPr>
          <w:rFonts w:ascii="Quire Sans" w:hAnsi="Quire Sans" w:cs="Quire Sans"/>
          <w:lang w:val="nl-NL"/>
        </w:rPr>
        <w:t xml:space="preserve"> HPP004 – Vertrouwen als Voorwaarde voor Maatschappelijke Stabiliteit</w:t>
      </w:r>
      <w:r w:rsidRPr="00804204">
        <w:rPr>
          <w:rFonts w:ascii="Quire Sans" w:hAnsi="Quire Sans" w:cs="Quire Sans"/>
          <w:lang w:val="nl-NL"/>
        </w:rPr>
        <w:br/>
      </w:r>
      <w:r w:rsidRPr="00804204">
        <w:rPr>
          <w:rFonts w:ascii="Quire Sans" w:hAnsi="Quire Sans" w:cs="Quire Sans"/>
          <w:b/>
          <w:bCs/>
          <w:lang w:val="nl-NL"/>
        </w:rPr>
        <w:t>Reeks:</w:t>
      </w:r>
      <w:r w:rsidRPr="00804204">
        <w:rPr>
          <w:rFonts w:ascii="Quire Sans" w:hAnsi="Quire Sans" w:cs="Quire Sans"/>
          <w:lang w:val="nl-NL"/>
        </w:rPr>
        <w:t xml:space="preserve"> CIV-CARE P001 – Normatief kader voor zorg, rechtsbescherming en menselijke maat</w:t>
      </w:r>
    </w:p>
    <w:p w14:paraId="5F6198E3"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pict w14:anchorId="651FCB9D">
          <v:rect id="_x0000_i1281" style="width:0;height:1.5pt" o:hralign="center" o:hrstd="t" o:hr="t" fillcolor="#a0a0a0" stroked="f"/>
        </w:pict>
      </w:r>
    </w:p>
    <w:p w14:paraId="3E3324C4" w14:textId="77777777" w:rsidR="00804204" w:rsidRPr="00804204" w:rsidRDefault="00804204" w:rsidP="00804204">
      <w:pPr>
        <w:pStyle w:val="Kop1"/>
        <w:rPr>
          <w:rFonts w:ascii="Quire Sans" w:hAnsi="Quire Sans" w:cs="Quire Sans"/>
          <w:b/>
          <w:bCs/>
          <w:lang w:val="nl-NL"/>
        </w:rPr>
      </w:pPr>
      <w:r w:rsidRPr="00804204">
        <w:rPr>
          <w:rFonts w:ascii="Quire Sans" w:hAnsi="Quire Sans" w:cs="Quire Sans"/>
          <w:b/>
          <w:bCs/>
          <w:lang w:val="nl-NL"/>
        </w:rPr>
        <w:t>1. Inleiding en aanleiding</w:t>
      </w:r>
    </w:p>
    <w:p w14:paraId="4B16470C"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Binnen bestuursrechtelijke en zorgcontexten wordt legitimiteit doorgaans beoordeeld aan de hand van rechtmatigheid, procedurele zorgvuldigheid en formele bevoegdheid.</w:t>
      </w:r>
    </w:p>
    <w:p w14:paraId="30B07B04"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Hoewel deze criteria essentieel zijn, blijkt in de praktijk dat rechtmatig handelen niet automatisch leidt tot ervaren legitimiteit. Besluiten kunnen juridisch correct zijn, maar desalniettemin leiden tot wantrouwen, polarisatie of escalatie.</w:t>
      </w:r>
    </w:p>
    <w:p w14:paraId="7D6C1241"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Deze sub-</w:t>
      </w:r>
      <w:proofErr w:type="spellStart"/>
      <w:r w:rsidRPr="00804204">
        <w:rPr>
          <w:rFonts w:ascii="Quire Sans" w:hAnsi="Quire Sans" w:cs="Quire Sans"/>
          <w:lang w:val="nl-NL"/>
        </w:rPr>
        <w:t>positionpaper</w:t>
      </w:r>
      <w:proofErr w:type="spellEnd"/>
      <w:r w:rsidRPr="00804204">
        <w:rPr>
          <w:rFonts w:ascii="Quire Sans" w:hAnsi="Quire Sans" w:cs="Quire Sans"/>
          <w:lang w:val="nl-NL"/>
        </w:rPr>
        <w:t xml:space="preserve"> introduceert vertrouwen als aanvullend legitimatiebeginsel binnen bestuurlijke en </w:t>
      </w:r>
      <w:proofErr w:type="spellStart"/>
      <w:r w:rsidRPr="00804204">
        <w:rPr>
          <w:rFonts w:ascii="Quire Sans" w:hAnsi="Quire Sans" w:cs="Quire Sans"/>
          <w:lang w:val="nl-NL"/>
        </w:rPr>
        <w:t>zorggerelateerde</w:t>
      </w:r>
      <w:proofErr w:type="spellEnd"/>
      <w:r w:rsidRPr="00804204">
        <w:rPr>
          <w:rFonts w:ascii="Quire Sans" w:hAnsi="Quire Sans" w:cs="Quire Sans"/>
          <w:lang w:val="nl-NL"/>
        </w:rPr>
        <w:t xml:space="preserve"> </w:t>
      </w:r>
      <w:proofErr w:type="spellStart"/>
      <w:r w:rsidRPr="00804204">
        <w:rPr>
          <w:rFonts w:ascii="Quire Sans" w:hAnsi="Quire Sans" w:cs="Quire Sans"/>
          <w:lang w:val="nl-NL"/>
        </w:rPr>
        <w:t>governance</w:t>
      </w:r>
      <w:proofErr w:type="spellEnd"/>
      <w:r w:rsidRPr="00804204">
        <w:rPr>
          <w:rFonts w:ascii="Quire Sans" w:hAnsi="Quire Sans" w:cs="Quire Sans"/>
          <w:lang w:val="nl-NL"/>
        </w:rPr>
        <w:t>-analyses.</w:t>
      </w:r>
    </w:p>
    <w:p w14:paraId="0325542A" w14:textId="77777777" w:rsidR="00804204" w:rsidRPr="00804204" w:rsidRDefault="00804204" w:rsidP="00804204">
      <w:pPr>
        <w:pStyle w:val="Kop1"/>
        <w:rPr>
          <w:rFonts w:ascii="Quire Sans" w:hAnsi="Quire Sans" w:cs="Quire Sans"/>
          <w:b/>
          <w:bCs/>
          <w:lang w:val="nl-NL"/>
        </w:rPr>
      </w:pPr>
      <w:r w:rsidRPr="00804204">
        <w:rPr>
          <w:rFonts w:ascii="Quire Sans" w:hAnsi="Quire Sans" w:cs="Quire Sans"/>
          <w:b/>
          <w:bCs/>
          <w:lang w:val="nl-NL"/>
        </w:rPr>
        <w:t>2. Doel en functie van deze sub-</w:t>
      </w:r>
      <w:proofErr w:type="spellStart"/>
      <w:r w:rsidRPr="00804204">
        <w:rPr>
          <w:rFonts w:ascii="Quire Sans" w:hAnsi="Quire Sans" w:cs="Quire Sans"/>
          <w:b/>
          <w:bCs/>
          <w:lang w:val="nl-NL"/>
        </w:rPr>
        <w:t>positionpaper</w:t>
      </w:r>
      <w:proofErr w:type="spellEnd"/>
    </w:p>
    <w:p w14:paraId="4A1A73AC"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Deze sub-</w:t>
      </w:r>
      <w:proofErr w:type="spellStart"/>
      <w:r w:rsidRPr="00804204">
        <w:rPr>
          <w:rFonts w:ascii="Quire Sans" w:hAnsi="Quire Sans" w:cs="Quire Sans"/>
          <w:lang w:val="nl-NL"/>
        </w:rPr>
        <w:t>positionpaper</w:t>
      </w:r>
      <w:proofErr w:type="spellEnd"/>
      <w:r w:rsidRPr="00804204">
        <w:rPr>
          <w:rFonts w:ascii="Quire Sans" w:hAnsi="Quire Sans" w:cs="Quire Sans"/>
          <w:lang w:val="nl-NL"/>
        </w:rPr>
        <w:t xml:space="preserve"> heeft een duidende en normatief-verdiepende functie en beoogt:</w:t>
      </w:r>
    </w:p>
    <w:p w14:paraId="73D471F6" w14:textId="77777777" w:rsidR="00804204" w:rsidRPr="00804204" w:rsidRDefault="00804204" w:rsidP="00804204">
      <w:pPr>
        <w:numPr>
          <w:ilvl w:val="0"/>
          <w:numId w:val="32"/>
        </w:numPr>
        <w:rPr>
          <w:rFonts w:ascii="Quire Sans" w:hAnsi="Quire Sans" w:cs="Quire Sans"/>
          <w:lang w:val="nl-NL"/>
        </w:rPr>
      </w:pPr>
      <w:r w:rsidRPr="00804204">
        <w:rPr>
          <w:rFonts w:ascii="Quire Sans" w:hAnsi="Quire Sans" w:cs="Quire Sans"/>
          <w:lang w:val="nl-NL"/>
        </w:rPr>
        <w:t>het onderscheid te expliciteren tussen rechtmatigheid en legitimiteit;</w:t>
      </w:r>
    </w:p>
    <w:p w14:paraId="3824F177" w14:textId="77777777" w:rsidR="00804204" w:rsidRPr="00804204" w:rsidRDefault="00804204" w:rsidP="00804204">
      <w:pPr>
        <w:numPr>
          <w:ilvl w:val="0"/>
          <w:numId w:val="32"/>
        </w:numPr>
        <w:rPr>
          <w:rFonts w:ascii="Quire Sans" w:hAnsi="Quire Sans" w:cs="Quire Sans"/>
          <w:lang w:val="nl-NL"/>
        </w:rPr>
      </w:pPr>
      <w:r w:rsidRPr="00804204">
        <w:rPr>
          <w:rFonts w:ascii="Quire Sans" w:hAnsi="Quire Sans" w:cs="Quire Sans"/>
          <w:lang w:val="nl-NL"/>
        </w:rPr>
        <w:t xml:space="preserve">vertrouwen te positioneren als stabiliserend </w:t>
      </w:r>
      <w:proofErr w:type="spellStart"/>
      <w:r w:rsidRPr="00804204">
        <w:rPr>
          <w:rFonts w:ascii="Quire Sans" w:hAnsi="Quire Sans" w:cs="Quire Sans"/>
          <w:lang w:val="nl-NL"/>
        </w:rPr>
        <w:t>governance</w:t>
      </w:r>
      <w:proofErr w:type="spellEnd"/>
      <w:r w:rsidRPr="00804204">
        <w:rPr>
          <w:rFonts w:ascii="Quire Sans" w:hAnsi="Quire Sans" w:cs="Quire Sans"/>
          <w:lang w:val="nl-NL"/>
        </w:rPr>
        <w:t>-beginsel;</w:t>
      </w:r>
    </w:p>
    <w:p w14:paraId="7C5028E2" w14:textId="77777777" w:rsidR="00804204" w:rsidRPr="00804204" w:rsidRDefault="00804204" w:rsidP="00804204">
      <w:pPr>
        <w:numPr>
          <w:ilvl w:val="0"/>
          <w:numId w:val="32"/>
        </w:numPr>
        <w:rPr>
          <w:rFonts w:ascii="Quire Sans" w:hAnsi="Quire Sans" w:cs="Quire Sans"/>
          <w:lang w:val="nl-NL"/>
        </w:rPr>
      </w:pPr>
      <w:r w:rsidRPr="00804204">
        <w:rPr>
          <w:rFonts w:ascii="Quire Sans" w:hAnsi="Quire Sans" w:cs="Quire Sans"/>
          <w:lang w:val="nl-NL"/>
        </w:rPr>
        <w:t>bestuurders en professionals handvatten te bieden voor reflectie vóór escalatie;</w:t>
      </w:r>
    </w:p>
    <w:p w14:paraId="2A3D7152" w14:textId="77777777" w:rsidR="00804204" w:rsidRPr="00804204" w:rsidRDefault="00804204" w:rsidP="00804204">
      <w:pPr>
        <w:numPr>
          <w:ilvl w:val="0"/>
          <w:numId w:val="32"/>
        </w:numPr>
        <w:rPr>
          <w:rFonts w:ascii="Quire Sans" w:hAnsi="Quire Sans" w:cs="Quire Sans"/>
          <w:lang w:val="nl-NL"/>
        </w:rPr>
      </w:pPr>
      <w:r w:rsidRPr="00804204">
        <w:rPr>
          <w:rFonts w:ascii="Quire Sans" w:hAnsi="Quire Sans" w:cs="Quire Sans"/>
          <w:lang w:val="nl-NL"/>
        </w:rPr>
        <w:t>te voorkomen dat juridisering het primaire antwoord wordt op legitimiteitsverlies.</w:t>
      </w:r>
    </w:p>
    <w:p w14:paraId="12311D26"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De paper is niet casusgericht en bevat geen beschuldigende analyse van specifieke instanties.</w:t>
      </w:r>
    </w:p>
    <w:p w14:paraId="1913FC9B" w14:textId="77777777" w:rsidR="00804204" w:rsidRDefault="00804204">
      <w:pPr>
        <w:rPr>
          <w:rFonts w:ascii="Quire Sans" w:eastAsiaTheme="majorEastAsia" w:hAnsi="Quire Sans" w:cs="Quire Sans"/>
          <w:b/>
          <w:bCs/>
          <w:caps/>
          <w:sz w:val="36"/>
          <w:szCs w:val="36"/>
          <w:lang w:val="nl-NL"/>
        </w:rPr>
      </w:pPr>
      <w:r>
        <w:rPr>
          <w:rFonts w:ascii="Quire Sans" w:hAnsi="Quire Sans" w:cs="Quire Sans"/>
          <w:b/>
          <w:bCs/>
          <w:lang w:val="nl-NL"/>
        </w:rPr>
        <w:br w:type="page"/>
      </w:r>
    </w:p>
    <w:p w14:paraId="5CF60CB6" w14:textId="16FA3D72" w:rsidR="00804204" w:rsidRPr="00804204" w:rsidRDefault="00804204" w:rsidP="00804204">
      <w:pPr>
        <w:pStyle w:val="Kop1"/>
        <w:rPr>
          <w:rFonts w:ascii="Quire Sans" w:hAnsi="Quire Sans" w:cs="Quire Sans"/>
          <w:b/>
          <w:bCs/>
          <w:lang w:val="nl-NL"/>
        </w:rPr>
      </w:pPr>
      <w:r w:rsidRPr="00804204">
        <w:rPr>
          <w:rFonts w:ascii="Quire Sans" w:hAnsi="Quire Sans" w:cs="Quire Sans"/>
          <w:b/>
          <w:bCs/>
          <w:lang w:val="nl-NL"/>
        </w:rPr>
        <w:lastRenderedPageBreak/>
        <w:t>3. Normatief uitgangspunt</w:t>
      </w:r>
    </w:p>
    <w:p w14:paraId="66528206"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Deze sub-</w:t>
      </w:r>
      <w:proofErr w:type="spellStart"/>
      <w:r w:rsidRPr="00804204">
        <w:rPr>
          <w:rFonts w:ascii="Quire Sans" w:hAnsi="Quire Sans" w:cs="Quire Sans"/>
          <w:lang w:val="nl-NL"/>
        </w:rPr>
        <w:t>positionpaper</w:t>
      </w:r>
      <w:proofErr w:type="spellEnd"/>
      <w:r w:rsidRPr="00804204">
        <w:rPr>
          <w:rFonts w:ascii="Quire Sans" w:hAnsi="Quire Sans" w:cs="Quire Sans"/>
          <w:lang w:val="nl-NL"/>
        </w:rPr>
        <w:t xml:space="preserve"> sluit aan bij de kernprincipes van CIV-CARE P001:</w:t>
      </w:r>
    </w:p>
    <w:p w14:paraId="065318AB" w14:textId="77777777" w:rsidR="00804204" w:rsidRPr="00804204" w:rsidRDefault="00804204" w:rsidP="00804204">
      <w:pPr>
        <w:numPr>
          <w:ilvl w:val="0"/>
          <w:numId w:val="33"/>
        </w:numPr>
        <w:rPr>
          <w:rFonts w:ascii="Quire Sans" w:hAnsi="Quire Sans" w:cs="Quire Sans"/>
          <w:lang w:val="nl-NL"/>
        </w:rPr>
      </w:pPr>
      <w:r w:rsidRPr="00804204">
        <w:rPr>
          <w:rFonts w:ascii="Quire Sans" w:hAnsi="Quire Sans" w:cs="Quire Sans"/>
          <w:lang w:val="nl-NL"/>
        </w:rPr>
        <w:t>menselijke waardigheid als uitgangspunt;</w:t>
      </w:r>
    </w:p>
    <w:p w14:paraId="3CE60E98" w14:textId="77777777" w:rsidR="00804204" w:rsidRPr="00804204" w:rsidRDefault="00804204" w:rsidP="00804204">
      <w:pPr>
        <w:numPr>
          <w:ilvl w:val="0"/>
          <w:numId w:val="33"/>
        </w:numPr>
        <w:rPr>
          <w:rFonts w:ascii="Quire Sans" w:hAnsi="Quire Sans" w:cs="Quire Sans"/>
          <w:lang w:val="nl-NL"/>
        </w:rPr>
      </w:pPr>
      <w:r w:rsidRPr="00804204">
        <w:rPr>
          <w:rFonts w:ascii="Quire Sans" w:hAnsi="Quire Sans" w:cs="Quire Sans"/>
          <w:lang w:val="nl-NL"/>
        </w:rPr>
        <w:t>proportionaliteit en tijdelijkheid van interventies;</w:t>
      </w:r>
    </w:p>
    <w:p w14:paraId="60CAB914" w14:textId="77777777" w:rsidR="00804204" w:rsidRPr="00804204" w:rsidRDefault="00804204" w:rsidP="00804204">
      <w:pPr>
        <w:numPr>
          <w:ilvl w:val="0"/>
          <w:numId w:val="33"/>
        </w:numPr>
        <w:rPr>
          <w:rFonts w:ascii="Quire Sans" w:hAnsi="Quire Sans" w:cs="Quire Sans"/>
          <w:lang w:val="nl-NL"/>
        </w:rPr>
      </w:pPr>
      <w:r w:rsidRPr="00804204">
        <w:rPr>
          <w:rFonts w:ascii="Quire Sans" w:hAnsi="Quire Sans" w:cs="Quire Sans"/>
          <w:lang w:val="nl-NL"/>
        </w:rPr>
        <w:t>transparantie van bevoegdheden;</w:t>
      </w:r>
    </w:p>
    <w:p w14:paraId="5C2B28A1" w14:textId="77777777" w:rsidR="00804204" w:rsidRPr="00804204" w:rsidRDefault="00804204" w:rsidP="00804204">
      <w:pPr>
        <w:numPr>
          <w:ilvl w:val="0"/>
          <w:numId w:val="33"/>
        </w:numPr>
        <w:rPr>
          <w:rFonts w:ascii="Quire Sans" w:hAnsi="Quire Sans" w:cs="Quire Sans"/>
          <w:lang w:val="nl-NL"/>
        </w:rPr>
      </w:pPr>
      <w:r w:rsidRPr="00804204">
        <w:rPr>
          <w:rFonts w:ascii="Quire Sans" w:hAnsi="Quire Sans" w:cs="Quire Sans"/>
          <w:lang w:val="nl-NL"/>
        </w:rPr>
        <w:t>participatie als stabiliteitsvoorwaarde;</w:t>
      </w:r>
    </w:p>
    <w:p w14:paraId="7EC285B2" w14:textId="77777777" w:rsidR="00804204" w:rsidRPr="00804204" w:rsidRDefault="00804204" w:rsidP="00804204">
      <w:pPr>
        <w:numPr>
          <w:ilvl w:val="0"/>
          <w:numId w:val="33"/>
        </w:numPr>
        <w:rPr>
          <w:rFonts w:ascii="Quire Sans" w:hAnsi="Quire Sans" w:cs="Quire Sans"/>
          <w:lang w:val="nl-NL"/>
        </w:rPr>
      </w:pPr>
      <w:r w:rsidRPr="00804204">
        <w:rPr>
          <w:rFonts w:ascii="Quire Sans" w:hAnsi="Quire Sans" w:cs="Quire Sans"/>
          <w:lang w:val="nl-NL"/>
        </w:rPr>
        <w:t>begrenzing van macht als legitimatie-eis.</w:t>
      </w:r>
    </w:p>
    <w:p w14:paraId="078FFC5F"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Vertrouwen wordt hierbij niet benaderd als emotionele categorie, maar als bestuurlijk relevante stabiliteitsfactor.</w:t>
      </w:r>
    </w:p>
    <w:p w14:paraId="3574603D" w14:textId="77777777" w:rsidR="00804204" w:rsidRPr="00804204" w:rsidRDefault="00804204" w:rsidP="00804204">
      <w:pPr>
        <w:pStyle w:val="Kop1"/>
        <w:rPr>
          <w:rFonts w:ascii="Quire Sans" w:hAnsi="Quire Sans" w:cs="Quire Sans"/>
          <w:b/>
          <w:bCs/>
          <w:lang w:val="nl-NL"/>
        </w:rPr>
      </w:pPr>
      <w:r w:rsidRPr="00804204">
        <w:rPr>
          <w:rFonts w:ascii="Quire Sans" w:hAnsi="Quire Sans" w:cs="Quire Sans"/>
          <w:b/>
          <w:bCs/>
          <w:lang w:val="nl-NL"/>
        </w:rPr>
        <w:t>4. Rechtmatigheid versus legitimiteit</w:t>
      </w:r>
    </w:p>
    <w:p w14:paraId="4C9CC6C5" w14:textId="77777777" w:rsidR="00804204" w:rsidRPr="00804204" w:rsidRDefault="00804204" w:rsidP="00804204">
      <w:pPr>
        <w:pStyle w:val="Kop2"/>
        <w:rPr>
          <w:rFonts w:ascii="Quire Sans" w:hAnsi="Quire Sans" w:cs="Quire Sans"/>
          <w:lang w:val="nl-NL"/>
        </w:rPr>
      </w:pPr>
      <w:r w:rsidRPr="00804204">
        <w:rPr>
          <w:rFonts w:ascii="Quire Sans" w:hAnsi="Quire Sans" w:cs="Quire Sans"/>
          <w:lang w:val="nl-NL"/>
        </w:rPr>
        <w:t>4.1 Rechtmatigheid</w:t>
      </w:r>
    </w:p>
    <w:p w14:paraId="35825FC4"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Rechtmatigheid betreft:</w:t>
      </w:r>
    </w:p>
    <w:p w14:paraId="65A0A0C4" w14:textId="77777777" w:rsidR="00804204" w:rsidRPr="00804204" w:rsidRDefault="00804204" w:rsidP="00804204">
      <w:pPr>
        <w:numPr>
          <w:ilvl w:val="0"/>
          <w:numId w:val="34"/>
        </w:numPr>
        <w:rPr>
          <w:rFonts w:ascii="Quire Sans" w:hAnsi="Quire Sans" w:cs="Quire Sans"/>
          <w:lang w:val="nl-NL"/>
        </w:rPr>
      </w:pPr>
      <w:r w:rsidRPr="00804204">
        <w:rPr>
          <w:rFonts w:ascii="Quire Sans" w:hAnsi="Quire Sans" w:cs="Quire Sans"/>
          <w:lang w:val="nl-NL"/>
        </w:rPr>
        <w:t>bevoegdheidsgrondslag;</w:t>
      </w:r>
    </w:p>
    <w:p w14:paraId="5E4472BE" w14:textId="77777777" w:rsidR="00804204" w:rsidRPr="00804204" w:rsidRDefault="00804204" w:rsidP="00804204">
      <w:pPr>
        <w:numPr>
          <w:ilvl w:val="0"/>
          <w:numId w:val="34"/>
        </w:numPr>
        <w:rPr>
          <w:rFonts w:ascii="Quire Sans" w:hAnsi="Quire Sans" w:cs="Quire Sans"/>
          <w:lang w:val="nl-NL"/>
        </w:rPr>
      </w:pPr>
      <w:r w:rsidRPr="00804204">
        <w:rPr>
          <w:rFonts w:ascii="Quire Sans" w:hAnsi="Quire Sans" w:cs="Quire Sans"/>
          <w:lang w:val="nl-NL"/>
        </w:rPr>
        <w:t>naleving van procedurele voorschriften;</w:t>
      </w:r>
    </w:p>
    <w:p w14:paraId="02F2C050" w14:textId="77777777" w:rsidR="00804204" w:rsidRPr="00804204" w:rsidRDefault="00804204" w:rsidP="00804204">
      <w:pPr>
        <w:numPr>
          <w:ilvl w:val="0"/>
          <w:numId w:val="34"/>
        </w:numPr>
        <w:rPr>
          <w:rFonts w:ascii="Quire Sans" w:hAnsi="Quire Sans" w:cs="Quire Sans"/>
          <w:lang w:val="nl-NL"/>
        </w:rPr>
      </w:pPr>
      <w:r w:rsidRPr="00804204">
        <w:rPr>
          <w:rFonts w:ascii="Quire Sans" w:hAnsi="Quire Sans" w:cs="Quire Sans"/>
          <w:lang w:val="nl-NL"/>
        </w:rPr>
        <w:t>motiveringsvereisten;</w:t>
      </w:r>
    </w:p>
    <w:p w14:paraId="35C87602" w14:textId="77777777" w:rsidR="00804204" w:rsidRPr="00804204" w:rsidRDefault="00804204" w:rsidP="00804204">
      <w:pPr>
        <w:numPr>
          <w:ilvl w:val="0"/>
          <w:numId w:val="34"/>
        </w:numPr>
        <w:rPr>
          <w:rFonts w:ascii="Quire Sans" w:hAnsi="Quire Sans" w:cs="Quire Sans"/>
          <w:lang w:val="nl-NL"/>
        </w:rPr>
      </w:pPr>
      <w:proofErr w:type="spellStart"/>
      <w:r w:rsidRPr="00804204">
        <w:rPr>
          <w:rFonts w:ascii="Quire Sans" w:hAnsi="Quire Sans" w:cs="Quire Sans"/>
          <w:lang w:val="nl-NL"/>
        </w:rPr>
        <w:t>toetsbaarheid</w:t>
      </w:r>
      <w:proofErr w:type="spellEnd"/>
      <w:r w:rsidRPr="00804204">
        <w:rPr>
          <w:rFonts w:ascii="Quire Sans" w:hAnsi="Quire Sans" w:cs="Quire Sans"/>
          <w:lang w:val="nl-NL"/>
        </w:rPr>
        <w:t xml:space="preserve"> door onafhankelijke rechter.</w:t>
      </w:r>
    </w:p>
    <w:p w14:paraId="6664065D"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Deze elementen vormen de kern van rechtsstatelijke borging.</w:t>
      </w:r>
    </w:p>
    <w:p w14:paraId="26551440" w14:textId="77777777" w:rsidR="00804204" w:rsidRPr="00804204" w:rsidRDefault="00804204" w:rsidP="00804204">
      <w:pPr>
        <w:pStyle w:val="Kop2"/>
        <w:rPr>
          <w:rFonts w:ascii="Quire Sans" w:hAnsi="Quire Sans" w:cs="Quire Sans"/>
          <w:lang w:val="nl-NL"/>
        </w:rPr>
      </w:pPr>
      <w:r w:rsidRPr="00804204">
        <w:rPr>
          <w:rFonts w:ascii="Quire Sans" w:hAnsi="Quire Sans" w:cs="Quire Sans"/>
          <w:lang w:val="nl-NL"/>
        </w:rPr>
        <w:t>4.2 Legitimiteit</w:t>
      </w:r>
    </w:p>
    <w:p w14:paraId="28F69565"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Legitimiteit omvat daarnaast:</w:t>
      </w:r>
    </w:p>
    <w:p w14:paraId="16CE1BBC" w14:textId="77777777" w:rsidR="00804204" w:rsidRPr="00804204" w:rsidRDefault="00804204" w:rsidP="00804204">
      <w:pPr>
        <w:numPr>
          <w:ilvl w:val="0"/>
          <w:numId w:val="35"/>
        </w:numPr>
        <w:rPr>
          <w:rFonts w:ascii="Quire Sans" w:hAnsi="Quire Sans" w:cs="Quire Sans"/>
          <w:lang w:val="nl-NL"/>
        </w:rPr>
      </w:pPr>
      <w:r w:rsidRPr="00804204">
        <w:rPr>
          <w:rFonts w:ascii="Quire Sans" w:hAnsi="Quire Sans" w:cs="Quire Sans"/>
          <w:lang w:val="nl-NL"/>
        </w:rPr>
        <w:t>ervaren rechtvaardigheid;</w:t>
      </w:r>
    </w:p>
    <w:p w14:paraId="7C0ABF2E" w14:textId="77777777" w:rsidR="00804204" w:rsidRPr="00804204" w:rsidRDefault="00804204" w:rsidP="00804204">
      <w:pPr>
        <w:numPr>
          <w:ilvl w:val="0"/>
          <w:numId w:val="35"/>
        </w:numPr>
        <w:rPr>
          <w:rFonts w:ascii="Quire Sans" w:hAnsi="Quire Sans" w:cs="Quire Sans"/>
          <w:lang w:val="nl-NL"/>
        </w:rPr>
      </w:pPr>
      <w:r w:rsidRPr="00804204">
        <w:rPr>
          <w:rFonts w:ascii="Quire Sans" w:hAnsi="Quire Sans" w:cs="Quire Sans"/>
          <w:lang w:val="nl-NL"/>
        </w:rPr>
        <w:t>herkenbare proportionaliteit;</w:t>
      </w:r>
    </w:p>
    <w:p w14:paraId="43553747" w14:textId="77777777" w:rsidR="00804204" w:rsidRPr="00804204" w:rsidRDefault="00804204" w:rsidP="00804204">
      <w:pPr>
        <w:numPr>
          <w:ilvl w:val="0"/>
          <w:numId w:val="35"/>
        </w:numPr>
        <w:rPr>
          <w:rFonts w:ascii="Quire Sans" w:hAnsi="Quire Sans" w:cs="Quire Sans"/>
          <w:lang w:val="nl-NL"/>
        </w:rPr>
      </w:pPr>
      <w:r w:rsidRPr="00804204">
        <w:rPr>
          <w:rFonts w:ascii="Quire Sans" w:hAnsi="Quire Sans" w:cs="Quire Sans"/>
          <w:lang w:val="nl-NL"/>
        </w:rPr>
        <w:t>begrijpelijkheid van besluitvorming;</w:t>
      </w:r>
    </w:p>
    <w:p w14:paraId="37368A77" w14:textId="77777777" w:rsidR="00804204" w:rsidRPr="00804204" w:rsidRDefault="00804204" w:rsidP="00804204">
      <w:pPr>
        <w:numPr>
          <w:ilvl w:val="0"/>
          <w:numId w:val="35"/>
        </w:numPr>
        <w:rPr>
          <w:rFonts w:ascii="Quire Sans" w:hAnsi="Quire Sans" w:cs="Quire Sans"/>
          <w:lang w:val="nl-NL"/>
        </w:rPr>
      </w:pPr>
      <w:r w:rsidRPr="00804204">
        <w:rPr>
          <w:rFonts w:ascii="Quire Sans" w:hAnsi="Quire Sans" w:cs="Quire Sans"/>
          <w:lang w:val="nl-NL"/>
        </w:rPr>
        <w:t>daadwerkelijke participatiemogelijkheid;</w:t>
      </w:r>
    </w:p>
    <w:p w14:paraId="426AD1BE" w14:textId="77777777" w:rsidR="00804204" w:rsidRPr="00804204" w:rsidRDefault="00804204" w:rsidP="00804204">
      <w:pPr>
        <w:numPr>
          <w:ilvl w:val="0"/>
          <w:numId w:val="35"/>
        </w:numPr>
        <w:rPr>
          <w:rFonts w:ascii="Quire Sans" w:hAnsi="Quire Sans" w:cs="Quire Sans"/>
          <w:lang w:val="nl-NL"/>
        </w:rPr>
      </w:pPr>
      <w:r w:rsidRPr="00804204">
        <w:rPr>
          <w:rFonts w:ascii="Quire Sans" w:hAnsi="Quire Sans" w:cs="Quire Sans"/>
          <w:lang w:val="nl-NL"/>
        </w:rPr>
        <w:t>transparantie van rolverdeling.</w:t>
      </w:r>
    </w:p>
    <w:p w14:paraId="16FD500D"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Wanneer rechtmatigheid aanwezig is, maar legitimiteit ontbreekt, ontstaat spanning tussen systeem en betrokkenen.</w:t>
      </w:r>
    </w:p>
    <w:p w14:paraId="4683F341" w14:textId="77777777" w:rsidR="00804204" w:rsidRDefault="00804204">
      <w:pPr>
        <w:rPr>
          <w:rFonts w:ascii="Quire Sans" w:eastAsiaTheme="majorEastAsia" w:hAnsi="Quire Sans" w:cs="Quire Sans"/>
          <w:b/>
          <w:bCs/>
          <w:caps/>
          <w:sz w:val="36"/>
          <w:szCs w:val="36"/>
          <w:lang w:val="nl-NL"/>
        </w:rPr>
      </w:pPr>
      <w:r>
        <w:rPr>
          <w:rFonts w:ascii="Quire Sans" w:hAnsi="Quire Sans" w:cs="Quire Sans"/>
          <w:b/>
          <w:bCs/>
          <w:lang w:val="nl-NL"/>
        </w:rPr>
        <w:br w:type="page"/>
      </w:r>
    </w:p>
    <w:p w14:paraId="5D1E32C6" w14:textId="2ECE9702" w:rsidR="00804204" w:rsidRPr="00804204" w:rsidRDefault="00804204" w:rsidP="00804204">
      <w:pPr>
        <w:pStyle w:val="Kop1"/>
        <w:rPr>
          <w:rFonts w:ascii="Quire Sans" w:hAnsi="Quire Sans" w:cs="Quire Sans"/>
          <w:b/>
          <w:bCs/>
          <w:lang w:val="nl-NL"/>
        </w:rPr>
      </w:pPr>
      <w:r w:rsidRPr="00804204">
        <w:rPr>
          <w:rFonts w:ascii="Quire Sans" w:hAnsi="Quire Sans" w:cs="Quire Sans"/>
          <w:b/>
          <w:bCs/>
          <w:lang w:val="nl-NL"/>
        </w:rPr>
        <w:lastRenderedPageBreak/>
        <w:t>5. Vertrouwen als aanvullende legitimatiegrond</w:t>
      </w:r>
    </w:p>
    <w:p w14:paraId="6A8ECEB6"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Vertrouwen functioneert als:</w:t>
      </w:r>
    </w:p>
    <w:p w14:paraId="039D14D5" w14:textId="77777777" w:rsidR="00804204" w:rsidRPr="00804204" w:rsidRDefault="00804204" w:rsidP="00804204">
      <w:pPr>
        <w:numPr>
          <w:ilvl w:val="0"/>
          <w:numId w:val="36"/>
        </w:numPr>
        <w:rPr>
          <w:rFonts w:ascii="Quire Sans" w:hAnsi="Quire Sans" w:cs="Quire Sans"/>
          <w:lang w:val="nl-NL"/>
        </w:rPr>
      </w:pPr>
      <w:r w:rsidRPr="00804204">
        <w:rPr>
          <w:rFonts w:ascii="Quire Sans" w:hAnsi="Quire Sans" w:cs="Quire Sans"/>
          <w:lang w:val="nl-NL"/>
        </w:rPr>
        <w:t>indicator van relationele stabiliteit;</w:t>
      </w:r>
    </w:p>
    <w:p w14:paraId="3C34D465" w14:textId="77777777" w:rsidR="00804204" w:rsidRPr="00804204" w:rsidRDefault="00804204" w:rsidP="00804204">
      <w:pPr>
        <w:numPr>
          <w:ilvl w:val="0"/>
          <w:numId w:val="36"/>
        </w:numPr>
        <w:rPr>
          <w:rFonts w:ascii="Quire Sans" w:hAnsi="Quire Sans" w:cs="Quire Sans"/>
          <w:lang w:val="nl-NL"/>
        </w:rPr>
      </w:pPr>
      <w:r w:rsidRPr="00804204">
        <w:rPr>
          <w:rFonts w:ascii="Quire Sans" w:hAnsi="Quire Sans" w:cs="Quire Sans"/>
          <w:lang w:val="nl-NL"/>
        </w:rPr>
        <w:t>graadmeter voor systeemacceptatie;</w:t>
      </w:r>
    </w:p>
    <w:p w14:paraId="51C4F631" w14:textId="77777777" w:rsidR="00804204" w:rsidRPr="00804204" w:rsidRDefault="00804204" w:rsidP="00804204">
      <w:pPr>
        <w:numPr>
          <w:ilvl w:val="0"/>
          <w:numId w:val="36"/>
        </w:numPr>
        <w:rPr>
          <w:rFonts w:ascii="Quire Sans" w:hAnsi="Quire Sans" w:cs="Quire Sans"/>
          <w:lang w:val="nl-NL"/>
        </w:rPr>
      </w:pPr>
      <w:r w:rsidRPr="00804204">
        <w:rPr>
          <w:rFonts w:ascii="Quire Sans" w:hAnsi="Quire Sans" w:cs="Quire Sans"/>
          <w:lang w:val="nl-NL"/>
        </w:rPr>
        <w:t>preventief signaal bij escalatie.</w:t>
      </w:r>
    </w:p>
    <w:p w14:paraId="0C2584EE"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Vertrouwen kan worden ondermijnd wanneer:</w:t>
      </w:r>
    </w:p>
    <w:p w14:paraId="16694ABF" w14:textId="77777777" w:rsidR="00804204" w:rsidRPr="00804204" w:rsidRDefault="00804204" w:rsidP="00804204">
      <w:pPr>
        <w:numPr>
          <w:ilvl w:val="0"/>
          <w:numId w:val="37"/>
        </w:numPr>
        <w:rPr>
          <w:rFonts w:ascii="Quire Sans" w:hAnsi="Quire Sans" w:cs="Quire Sans"/>
          <w:lang w:val="nl-NL"/>
        </w:rPr>
      </w:pPr>
      <w:r w:rsidRPr="00804204">
        <w:rPr>
          <w:rFonts w:ascii="Quire Sans" w:hAnsi="Quire Sans" w:cs="Quire Sans"/>
          <w:lang w:val="nl-NL"/>
        </w:rPr>
        <w:t>communicatie uitsluitend via dossiers verloopt;</w:t>
      </w:r>
    </w:p>
    <w:p w14:paraId="60654246" w14:textId="77777777" w:rsidR="00804204" w:rsidRPr="00804204" w:rsidRDefault="00804204" w:rsidP="00804204">
      <w:pPr>
        <w:numPr>
          <w:ilvl w:val="0"/>
          <w:numId w:val="37"/>
        </w:numPr>
        <w:rPr>
          <w:rFonts w:ascii="Quire Sans" w:hAnsi="Quire Sans" w:cs="Quire Sans"/>
          <w:lang w:val="nl-NL"/>
        </w:rPr>
      </w:pPr>
      <w:r w:rsidRPr="00804204">
        <w:rPr>
          <w:rFonts w:ascii="Quire Sans" w:hAnsi="Quire Sans" w:cs="Quire Sans"/>
          <w:lang w:val="nl-NL"/>
        </w:rPr>
        <w:t>vertegenwoordiging participatie vervangt;</w:t>
      </w:r>
    </w:p>
    <w:p w14:paraId="27AC5CCF" w14:textId="77777777" w:rsidR="00804204" w:rsidRPr="00804204" w:rsidRDefault="00804204" w:rsidP="00804204">
      <w:pPr>
        <w:numPr>
          <w:ilvl w:val="0"/>
          <w:numId w:val="37"/>
        </w:numPr>
        <w:rPr>
          <w:rFonts w:ascii="Quire Sans" w:hAnsi="Quire Sans" w:cs="Quire Sans"/>
          <w:lang w:val="nl-NL"/>
        </w:rPr>
      </w:pPr>
      <w:r w:rsidRPr="00804204">
        <w:rPr>
          <w:rFonts w:ascii="Quire Sans" w:hAnsi="Quire Sans" w:cs="Quire Sans"/>
          <w:lang w:val="nl-NL"/>
        </w:rPr>
        <w:t>risicosturing menselijke maat verdringt;</w:t>
      </w:r>
    </w:p>
    <w:p w14:paraId="1A7141D3" w14:textId="77777777" w:rsidR="00804204" w:rsidRPr="00804204" w:rsidRDefault="00804204" w:rsidP="00804204">
      <w:pPr>
        <w:numPr>
          <w:ilvl w:val="0"/>
          <w:numId w:val="37"/>
        </w:numPr>
        <w:rPr>
          <w:rFonts w:ascii="Quire Sans" w:hAnsi="Quire Sans" w:cs="Quire Sans"/>
          <w:lang w:val="nl-NL"/>
        </w:rPr>
      </w:pPr>
      <w:r w:rsidRPr="00804204">
        <w:rPr>
          <w:rFonts w:ascii="Quire Sans" w:hAnsi="Quire Sans" w:cs="Quire Sans"/>
          <w:lang w:val="nl-NL"/>
        </w:rPr>
        <w:t>besluiten als definitief en onherroepelijk worden gepresenteerd.</w:t>
      </w:r>
    </w:p>
    <w:p w14:paraId="05F70037"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 xml:space="preserve">Het verlies van vertrouwen is niet per definitie bewijs van onrechtmatigheid, maar wel een </w:t>
      </w:r>
      <w:proofErr w:type="spellStart"/>
      <w:r w:rsidRPr="00804204">
        <w:rPr>
          <w:rFonts w:ascii="Quire Sans" w:hAnsi="Quire Sans" w:cs="Quire Sans"/>
          <w:lang w:val="nl-NL"/>
        </w:rPr>
        <w:t>governance</w:t>
      </w:r>
      <w:proofErr w:type="spellEnd"/>
      <w:r w:rsidRPr="00804204">
        <w:rPr>
          <w:rFonts w:ascii="Quire Sans" w:hAnsi="Quire Sans" w:cs="Quire Sans"/>
          <w:lang w:val="nl-NL"/>
        </w:rPr>
        <w:t>-signaal.</w:t>
      </w:r>
    </w:p>
    <w:p w14:paraId="1896F9DC" w14:textId="77777777" w:rsidR="00804204" w:rsidRPr="00804204" w:rsidRDefault="00804204" w:rsidP="00804204">
      <w:pPr>
        <w:pStyle w:val="Kop1"/>
        <w:rPr>
          <w:rFonts w:ascii="Quire Sans" w:hAnsi="Quire Sans" w:cs="Quire Sans"/>
          <w:b/>
          <w:bCs/>
          <w:lang w:val="nl-NL"/>
        </w:rPr>
      </w:pPr>
      <w:r w:rsidRPr="00804204">
        <w:rPr>
          <w:rFonts w:ascii="Quire Sans" w:hAnsi="Quire Sans" w:cs="Quire Sans"/>
          <w:b/>
          <w:bCs/>
          <w:lang w:val="nl-NL"/>
        </w:rPr>
        <w:t>6. Bestuurlijke implicaties</w:t>
      </w:r>
    </w:p>
    <w:p w14:paraId="72FC1D8C"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Wanneer vertrouwen wordt erkend als legitimatiebeginsel, ontstaan de volgende bestuurlijke implicaties:</w:t>
      </w:r>
    </w:p>
    <w:p w14:paraId="4D067FA4" w14:textId="77777777" w:rsidR="00804204" w:rsidRPr="00804204" w:rsidRDefault="00804204" w:rsidP="00804204">
      <w:pPr>
        <w:numPr>
          <w:ilvl w:val="0"/>
          <w:numId w:val="38"/>
        </w:numPr>
        <w:rPr>
          <w:rFonts w:ascii="Quire Sans" w:hAnsi="Quire Sans" w:cs="Quire Sans"/>
          <w:lang w:val="nl-NL"/>
        </w:rPr>
      </w:pPr>
      <w:r w:rsidRPr="00804204">
        <w:rPr>
          <w:rFonts w:ascii="Quire Sans" w:hAnsi="Quire Sans" w:cs="Quire Sans"/>
          <w:lang w:val="nl-NL"/>
        </w:rPr>
        <w:t>Besluiten dienen niet alleen juridisch correct, maar ook uitlegbaar te zijn.</w:t>
      </w:r>
    </w:p>
    <w:p w14:paraId="0D5B931E" w14:textId="77777777" w:rsidR="00804204" w:rsidRPr="00804204" w:rsidRDefault="00804204" w:rsidP="00804204">
      <w:pPr>
        <w:numPr>
          <w:ilvl w:val="0"/>
          <w:numId w:val="38"/>
        </w:numPr>
        <w:rPr>
          <w:rFonts w:ascii="Quire Sans" w:hAnsi="Quire Sans" w:cs="Quire Sans"/>
          <w:lang w:val="nl-NL"/>
        </w:rPr>
      </w:pPr>
      <w:r w:rsidRPr="00804204">
        <w:rPr>
          <w:rFonts w:ascii="Quire Sans" w:hAnsi="Quire Sans" w:cs="Quire Sans"/>
          <w:lang w:val="nl-NL"/>
        </w:rPr>
        <w:t>Tijdelijkheid van maatregelen moet expliciet worden gecommuniceerd.</w:t>
      </w:r>
    </w:p>
    <w:p w14:paraId="0D27A5E4" w14:textId="77777777" w:rsidR="00804204" w:rsidRPr="00804204" w:rsidRDefault="00804204" w:rsidP="00804204">
      <w:pPr>
        <w:numPr>
          <w:ilvl w:val="0"/>
          <w:numId w:val="38"/>
        </w:numPr>
        <w:rPr>
          <w:rFonts w:ascii="Quire Sans" w:hAnsi="Quire Sans" w:cs="Quire Sans"/>
          <w:lang w:val="nl-NL"/>
        </w:rPr>
      </w:pPr>
      <w:r w:rsidRPr="00804204">
        <w:rPr>
          <w:rFonts w:ascii="Quire Sans" w:hAnsi="Quire Sans" w:cs="Quire Sans"/>
          <w:lang w:val="nl-NL"/>
        </w:rPr>
        <w:t>Rollen en bevoegdheden dienen zichtbaar en controleerbaar te zijn.</w:t>
      </w:r>
    </w:p>
    <w:p w14:paraId="4513D3F3" w14:textId="77777777" w:rsidR="00804204" w:rsidRPr="00804204" w:rsidRDefault="00804204" w:rsidP="00804204">
      <w:pPr>
        <w:numPr>
          <w:ilvl w:val="0"/>
          <w:numId w:val="38"/>
        </w:numPr>
        <w:rPr>
          <w:rFonts w:ascii="Quire Sans" w:hAnsi="Quire Sans" w:cs="Quire Sans"/>
          <w:lang w:val="nl-NL"/>
        </w:rPr>
      </w:pPr>
      <w:r w:rsidRPr="00804204">
        <w:rPr>
          <w:rFonts w:ascii="Quire Sans" w:hAnsi="Quire Sans" w:cs="Quire Sans"/>
          <w:lang w:val="nl-NL"/>
        </w:rPr>
        <w:t>Participatie moet reëel zijn, niet symbolisch.</w:t>
      </w:r>
    </w:p>
    <w:p w14:paraId="24B6ECFE" w14:textId="77777777" w:rsidR="00804204" w:rsidRPr="00804204" w:rsidRDefault="00804204" w:rsidP="00804204">
      <w:pPr>
        <w:numPr>
          <w:ilvl w:val="0"/>
          <w:numId w:val="38"/>
        </w:numPr>
        <w:rPr>
          <w:rFonts w:ascii="Quire Sans" w:hAnsi="Quire Sans" w:cs="Quire Sans"/>
          <w:lang w:val="nl-NL"/>
        </w:rPr>
      </w:pPr>
      <w:r w:rsidRPr="00804204">
        <w:rPr>
          <w:rFonts w:ascii="Quire Sans" w:hAnsi="Quire Sans" w:cs="Quire Sans"/>
          <w:lang w:val="nl-NL"/>
        </w:rPr>
        <w:t>Herpositionering moet mogelijk blijven zonder gezichtsverlies.</w:t>
      </w:r>
    </w:p>
    <w:p w14:paraId="18AE8C57"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Deze implicaties vragen geen wetswijziging, maar bestuurlijke bewustwording.</w:t>
      </w:r>
    </w:p>
    <w:p w14:paraId="799D1841" w14:textId="77777777" w:rsidR="00804204" w:rsidRPr="00804204" w:rsidRDefault="00804204" w:rsidP="00804204">
      <w:pPr>
        <w:pStyle w:val="Kop1"/>
        <w:rPr>
          <w:rFonts w:ascii="Quire Sans" w:hAnsi="Quire Sans" w:cs="Quire Sans"/>
          <w:b/>
          <w:bCs/>
          <w:lang w:val="nl-NL"/>
        </w:rPr>
      </w:pPr>
      <w:r w:rsidRPr="00804204">
        <w:rPr>
          <w:rFonts w:ascii="Quire Sans" w:hAnsi="Quire Sans" w:cs="Quire Sans"/>
          <w:b/>
          <w:bCs/>
          <w:lang w:val="nl-NL"/>
        </w:rPr>
        <w:t>7. Verhouding tot wet- en regelgeving</w:t>
      </w:r>
    </w:p>
    <w:p w14:paraId="1AB85C7E"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Deze sub-</w:t>
      </w:r>
      <w:proofErr w:type="spellStart"/>
      <w:r w:rsidRPr="00804204">
        <w:rPr>
          <w:rFonts w:ascii="Quire Sans" w:hAnsi="Quire Sans" w:cs="Quire Sans"/>
          <w:lang w:val="nl-NL"/>
        </w:rPr>
        <w:t>positionpaper</w:t>
      </w:r>
      <w:proofErr w:type="spellEnd"/>
      <w:r w:rsidRPr="00804204">
        <w:rPr>
          <w:rFonts w:ascii="Quire Sans" w:hAnsi="Quire Sans" w:cs="Quire Sans"/>
          <w:lang w:val="nl-NL"/>
        </w:rPr>
        <w:t>:</w:t>
      </w:r>
    </w:p>
    <w:p w14:paraId="2DC11063" w14:textId="77777777" w:rsidR="00804204" w:rsidRPr="00804204" w:rsidRDefault="00804204" w:rsidP="00804204">
      <w:pPr>
        <w:numPr>
          <w:ilvl w:val="0"/>
          <w:numId w:val="39"/>
        </w:numPr>
        <w:rPr>
          <w:rFonts w:ascii="Quire Sans" w:hAnsi="Quire Sans" w:cs="Quire Sans"/>
          <w:lang w:val="nl-NL"/>
        </w:rPr>
      </w:pPr>
      <w:r w:rsidRPr="00804204">
        <w:rPr>
          <w:rFonts w:ascii="Quire Sans" w:hAnsi="Quire Sans" w:cs="Quire Sans"/>
          <w:lang w:val="nl-NL"/>
        </w:rPr>
        <w:t xml:space="preserve">is aanvullend op de </w:t>
      </w:r>
      <w:proofErr w:type="spellStart"/>
      <w:r w:rsidRPr="00804204">
        <w:rPr>
          <w:rFonts w:ascii="Quire Sans" w:hAnsi="Quire Sans" w:cs="Quire Sans"/>
          <w:lang w:val="nl-NL"/>
        </w:rPr>
        <w:t>Awb</w:t>
      </w:r>
      <w:proofErr w:type="spellEnd"/>
      <w:r w:rsidRPr="00804204">
        <w:rPr>
          <w:rFonts w:ascii="Quire Sans" w:hAnsi="Quire Sans" w:cs="Quire Sans"/>
          <w:lang w:val="nl-NL"/>
        </w:rPr>
        <w:t xml:space="preserve"> en beginselen van behoorlijk bestuur;</w:t>
      </w:r>
    </w:p>
    <w:p w14:paraId="629E6BCC" w14:textId="77777777" w:rsidR="00804204" w:rsidRPr="00804204" w:rsidRDefault="00804204" w:rsidP="00804204">
      <w:pPr>
        <w:numPr>
          <w:ilvl w:val="0"/>
          <w:numId w:val="39"/>
        </w:numPr>
        <w:rPr>
          <w:rFonts w:ascii="Quire Sans" w:hAnsi="Quire Sans" w:cs="Quire Sans"/>
          <w:lang w:val="nl-NL"/>
        </w:rPr>
      </w:pPr>
      <w:r w:rsidRPr="00804204">
        <w:rPr>
          <w:rFonts w:ascii="Quire Sans" w:hAnsi="Quire Sans" w:cs="Quire Sans"/>
          <w:lang w:val="nl-NL"/>
        </w:rPr>
        <w:t>doet geen afbreuk aan rechtsmiddelen;</w:t>
      </w:r>
    </w:p>
    <w:p w14:paraId="729A5609" w14:textId="77777777" w:rsidR="00804204" w:rsidRPr="00804204" w:rsidRDefault="00804204" w:rsidP="00804204">
      <w:pPr>
        <w:numPr>
          <w:ilvl w:val="0"/>
          <w:numId w:val="39"/>
        </w:numPr>
        <w:rPr>
          <w:rFonts w:ascii="Quire Sans" w:hAnsi="Quire Sans" w:cs="Quire Sans"/>
          <w:lang w:val="nl-NL"/>
        </w:rPr>
      </w:pPr>
      <w:r w:rsidRPr="00804204">
        <w:rPr>
          <w:rFonts w:ascii="Quire Sans" w:hAnsi="Quire Sans" w:cs="Quire Sans"/>
          <w:lang w:val="nl-NL"/>
        </w:rPr>
        <w:t>vervangt geen klacht-, bezwaar- of beroepsprocedures;</w:t>
      </w:r>
    </w:p>
    <w:p w14:paraId="25E38AD0" w14:textId="77777777" w:rsidR="00804204" w:rsidRPr="00804204" w:rsidRDefault="00804204" w:rsidP="00804204">
      <w:pPr>
        <w:numPr>
          <w:ilvl w:val="0"/>
          <w:numId w:val="39"/>
        </w:numPr>
        <w:rPr>
          <w:rFonts w:ascii="Quire Sans" w:hAnsi="Quire Sans" w:cs="Quire Sans"/>
          <w:lang w:val="nl-NL"/>
        </w:rPr>
      </w:pPr>
      <w:r w:rsidRPr="00804204">
        <w:rPr>
          <w:rFonts w:ascii="Quire Sans" w:hAnsi="Quire Sans" w:cs="Quire Sans"/>
          <w:lang w:val="nl-NL"/>
        </w:rPr>
        <w:t>creëert geen nieuwe rechtsnorm.</w:t>
      </w:r>
    </w:p>
    <w:p w14:paraId="255104A3"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 xml:space="preserve">Vertrouwen wordt gepositioneerd als </w:t>
      </w:r>
      <w:proofErr w:type="spellStart"/>
      <w:r w:rsidRPr="00804204">
        <w:rPr>
          <w:rFonts w:ascii="Quire Sans" w:hAnsi="Quire Sans" w:cs="Quire Sans"/>
          <w:lang w:val="nl-NL"/>
        </w:rPr>
        <w:t>governance</w:t>
      </w:r>
      <w:proofErr w:type="spellEnd"/>
      <w:r w:rsidRPr="00804204">
        <w:rPr>
          <w:rFonts w:ascii="Quire Sans" w:hAnsi="Quire Sans" w:cs="Quire Sans"/>
          <w:lang w:val="nl-NL"/>
        </w:rPr>
        <w:t>-criterium binnen bestaande rechtskaders.</w:t>
      </w:r>
    </w:p>
    <w:p w14:paraId="15DC9A7B" w14:textId="77777777" w:rsidR="00804204" w:rsidRPr="00804204" w:rsidRDefault="00804204" w:rsidP="00804204">
      <w:pPr>
        <w:pStyle w:val="Kop1"/>
        <w:rPr>
          <w:rFonts w:ascii="Quire Sans" w:hAnsi="Quire Sans" w:cs="Quire Sans"/>
          <w:b/>
          <w:bCs/>
          <w:lang w:val="nl-NL"/>
        </w:rPr>
      </w:pPr>
      <w:r w:rsidRPr="00804204">
        <w:rPr>
          <w:rFonts w:ascii="Quire Sans" w:hAnsi="Quire Sans" w:cs="Quire Sans"/>
          <w:b/>
          <w:bCs/>
          <w:lang w:val="nl-NL"/>
        </w:rPr>
        <w:lastRenderedPageBreak/>
        <w:t>8. Positionering binnen CIV-CARE P001</w:t>
      </w:r>
    </w:p>
    <w:p w14:paraId="4B1F1A87"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Deze sub-</w:t>
      </w:r>
      <w:proofErr w:type="spellStart"/>
      <w:r w:rsidRPr="00804204">
        <w:rPr>
          <w:rFonts w:ascii="Quire Sans" w:hAnsi="Quire Sans" w:cs="Quire Sans"/>
          <w:lang w:val="nl-NL"/>
        </w:rPr>
        <w:t>positionpaper</w:t>
      </w:r>
      <w:proofErr w:type="spellEnd"/>
      <w:r w:rsidRPr="00804204">
        <w:rPr>
          <w:rFonts w:ascii="Quire Sans" w:hAnsi="Quire Sans" w:cs="Quire Sans"/>
          <w:lang w:val="nl-NL"/>
        </w:rPr>
        <w:t xml:space="preserve"> vormt:</w:t>
      </w:r>
    </w:p>
    <w:p w14:paraId="03498F94" w14:textId="77777777" w:rsidR="00804204" w:rsidRPr="00804204" w:rsidRDefault="00804204" w:rsidP="00804204">
      <w:pPr>
        <w:numPr>
          <w:ilvl w:val="0"/>
          <w:numId w:val="40"/>
        </w:numPr>
        <w:rPr>
          <w:rFonts w:ascii="Quire Sans" w:hAnsi="Quire Sans" w:cs="Quire Sans"/>
          <w:lang w:val="nl-NL"/>
        </w:rPr>
      </w:pPr>
      <w:r w:rsidRPr="00804204">
        <w:rPr>
          <w:rFonts w:ascii="Quire Sans" w:hAnsi="Quire Sans" w:cs="Quire Sans"/>
          <w:lang w:val="nl-NL"/>
        </w:rPr>
        <w:t>SHPP004-01 binnen de reeks HPP004;</w:t>
      </w:r>
    </w:p>
    <w:p w14:paraId="3815CEC6" w14:textId="77777777" w:rsidR="00804204" w:rsidRPr="00804204" w:rsidRDefault="00804204" w:rsidP="00804204">
      <w:pPr>
        <w:numPr>
          <w:ilvl w:val="0"/>
          <w:numId w:val="40"/>
        </w:numPr>
        <w:rPr>
          <w:rFonts w:ascii="Quire Sans" w:hAnsi="Quire Sans" w:cs="Quire Sans"/>
          <w:lang w:val="nl-NL"/>
        </w:rPr>
      </w:pPr>
      <w:r w:rsidRPr="00804204">
        <w:rPr>
          <w:rFonts w:ascii="Quire Sans" w:hAnsi="Quire Sans" w:cs="Quire Sans"/>
          <w:lang w:val="nl-NL"/>
        </w:rPr>
        <w:t>een verdieping van legitimiteitsvraagstukken;</w:t>
      </w:r>
    </w:p>
    <w:p w14:paraId="37AA49A4" w14:textId="77777777" w:rsidR="00804204" w:rsidRPr="00804204" w:rsidRDefault="00804204" w:rsidP="00804204">
      <w:pPr>
        <w:numPr>
          <w:ilvl w:val="0"/>
          <w:numId w:val="40"/>
        </w:numPr>
        <w:rPr>
          <w:rFonts w:ascii="Quire Sans" w:hAnsi="Quire Sans" w:cs="Quire Sans"/>
          <w:lang w:val="nl-NL"/>
        </w:rPr>
      </w:pPr>
      <w:r w:rsidRPr="00804204">
        <w:rPr>
          <w:rFonts w:ascii="Quire Sans" w:hAnsi="Quire Sans" w:cs="Quire Sans"/>
          <w:lang w:val="nl-NL"/>
        </w:rPr>
        <w:t>een brug tussen systeemanalyse (HPP001–HPP002) en stabiliteitsmodel (HPP004).</w:t>
      </w:r>
    </w:p>
    <w:p w14:paraId="1AD7DC8A"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Zij functioneert als normatieve reflectietool voor bestuurders, toezichthouders en professionals.</w:t>
      </w:r>
    </w:p>
    <w:p w14:paraId="03DF19D1" w14:textId="77777777" w:rsidR="00804204" w:rsidRPr="00804204" w:rsidRDefault="00804204" w:rsidP="00804204">
      <w:pPr>
        <w:pStyle w:val="Kop1"/>
        <w:rPr>
          <w:rFonts w:ascii="Quire Sans" w:hAnsi="Quire Sans" w:cs="Quire Sans"/>
          <w:b/>
          <w:bCs/>
          <w:lang w:val="nl-NL"/>
        </w:rPr>
      </w:pPr>
      <w:r w:rsidRPr="00804204">
        <w:rPr>
          <w:rFonts w:ascii="Quire Sans" w:hAnsi="Quire Sans" w:cs="Quire Sans"/>
          <w:b/>
          <w:bCs/>
          <w:lang w:val="nl-NL"/>
        </w:rPr>
        <w:t>9. Open karakter en uitnodiging tot reflectie</w:t>
      </w:r>
    </w:p>
    <w:p w14:paraId="20EE147C"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Deze sub-</w:t>
      </w:r>
      <w:proofErr w:type="spellStart"/>
      <w:r w:rsidRPr="00804204">
        <w:rPr>
          <w:rFonts w:ascii="Quire Sans" w:hAnsi="Quire Sans" w:cs="Quire Sans"/>
          <w:lang w:val="nl-NL"/>
        </w:rPr>
        <w:t>positionpaper</w:t>
      </w:r>
      <w:proofErr w:type="spellEnd"/>
      <w:r w:rsidRPr="00804204">
        <w:rPr>
          <w:rFonts w:ascii="Quire Sans" w:hAnsi="Quire Sans" w:cs="Quire Sans"/>
          <w:lang w:val="nl-NL"/>
        </w:rPr>
        <w:t xml:space="preserve"> is gepubliceerd als concept (v0.9).</w:t>
      </w:r>
    </w:p>
    <w:p w14:paraId="68949D4E"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CIV-CARE nodigt uit tot:</w:t>
      </w:r>
    </w:p>
    <w:p w14:paraId="2863A562" w14:textId="77777777" w:rsidR="00804204" w:rsidRPr="00804204" w:rsidRDefault="00804204" w:rsidP="00804204">
      <w:pPr>
        <w:numPr>
          <w:ilvl w:val="0"/>
          <w:numId w:val="41"/>
        </w:numPr>
        <w:rPr>
          <w:rFonts w:ascii="Quire Sans" w:hAnsi="Quire Sans" w:cs="Quire Sans"/>
          <w:lang w:val="nl-NL"/>
        </w:rPr>
      </w:pPr>
      <w:r w:rsidRPr="00804204">
        <w:rPr>
          <w:rFonts w:ascii="Quire Sans" w:hAnsi="Quire Sans" w:cs="Quire Sans"/>
          <w:lang w:val="nl-NL"/>
        </w:rPr>
        <w:t>juridische toetsing;</w:t>
      </w:r>
    </w:p>
    <w:p w14:paraId="11CC7799" w14:textId="77777777" w:rsidR="00804204" w:rsidRPr="00804204" w:rsidRDefault="00804204" w:rsidP="00804204">
      <w:pPr>
        <w:numPr>
          <w:ilvl w:val="0"/>
          <w:numId w:val="41"/>
        </w:numPr>
        <w:rPr>
          <w:rFonts w:ascii="Quire Sans" w:hAnsi="Quire Sans" w:cs="Quire Sans"/>
          <w:lang w:val="nl-NL"/>
        </w:rPr>
      </w:pPr>
      <w:r w:rsidRPr="00804204">
        <w:rPr>
          <w:rFonts w:ascii="Quire Sans" w:hAnsi="Quire Sans" w:cs="Quire Sans"/>
          <w:lang w:val="nl-NL"/>
        </w:rPr>
        <w:t>bestuurskundige reflectie;</w:t>
      </w:r>
    </w:p>
    <w:p w14:paraId="6C14D7A2" w14:textId="77777777" w:rsidR="00804204" w:rsidRPr="00804204" w:rsidRDefault="00804204" w:rsidP="00804204">
      <w:pPr>
        <w:numPr>
          <w:ilvl w:val="0"/>
          <w:numId w:val="41"/>
        </w:numPr>
        <w:rPr>
          <w:rFonts w:ascii="Quire Sans" w:hAnsi="Quire Sans" w:cs="Quire Sans"/>
          <w:lang w:val="nl-NL"/>
        </w:rPr>
      </w:pPr>
      <w:r w:rsidRPr="00804204">
        <w:rPr>
          <w:rFonts w:ascii="Quire Sans" w:hAnsi="Quire Sans" w:cs="Quire Sans"/>
          <w:lang w:val="nl-NL"/>
        </w:rPr>
        <w:t>toepassing in beleidsanalyse;</w:t>
      </w:r>
    </w:p>
    <w:p w14:paraId="76A164C0" w14:textId="77777777" w:rsidR="00804204" w:rsidRPr="00804204" w:rsidRDefault="00804204" w:rsidP="00804204">
      <w:pPr>
        <w:numPr>
          <w:ilvl w:val="0"/>
          <w:numId w:val="41"/>
        </w:numPr>
        <w:rPr>
          <w:rFonts w:ascii="Quire Sans" w:hAnsi="Quire Sans" w:cs="Quire Sans"/>
          <w:lang w:val="nl-NL"/>
        </w:rPr>
      </w:pPr>
      <w:r w:rsidRPr="00804204">
        <w:rPr>
          <w:rFonts w:ascii="Quire Sans" w:hAnsi="Quire Sans" w:cs="Quire Sans"/>
          <w:lang w:val="nl-NL"/>
        </w:rPr>
        <w:t>kritische tegenlezing door professionals en burgers.</w:t>
      </w:r>
    </w:p>
    <w:p w14:paraId="28A3002E"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Niet om consensus te forceren, maar om legitimiteit te verdiepen.</w:t>
      </w:r>
    </w:p>
    <w:p w14:paraId="1A7DA6F0" w14:textId="77777777" w:rsidR="00804204" w:rsidRPr="00804204" w:rsidRDefault="00804204" w:rsidP="00804204">
      <w:pPr>
        <w:pStyle w:val="Kop1"/>
        <w:rPr>
          <w:rFonts w:ascii="Quire Sans" w:hAnsi="Quire Sans" w:cs="Quire Sans"/>
          <w:b/>
          <w:bCs/>
          <w:lang w:val="nl-NL"/>
        </w:rPr>
      </w:pPr>
      <w:r w:rsidRPr="00804204">
        <w:rPr>
          <w:rFonts w:ascii="Quire Sans" w:hAnsi="Quire Sans" w:cs="Quire Sans"/>
          <w:b/>
          <w:bCs/>
          <w:lang w:val="nl-NL"/>
        </w:rPr>
        <w:t>10. Slotverklaring</w:t>
      </w:r>
    </w:p>
    <w:p w14:paraId="617A0181"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Rechtmatigheid is een noodzakelijke voorwaarde voor bestuurlijke legitimiteit, maar geen voldoende voorwaarde.</w:t>
      </w:r>
    </w:p>
    <w:p w14:paraId="2098942C"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Wanneer vertrouwen structureel ontbreekt, verliest rechtmatigheid haar stabiliserende werking.</w:t>
      </w:r>
    </w:p>
    <w:p w14:paraId="18791B74"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Bestuur dat vertrouwen erkent als aanvullend legitimatiebeginsel versterkt niet alleen de rechtsstaat, maar ook maatschappelijke stabiliteit.</w:t>
      </w:r>
    </w:p>
    <w:p w14:paraId="791EDED8" w14:textId="788DB4B3" w:rsidR="00804204" w:rsidRPr="00804204" w:rsidRDefault="00804204" w:rsidP="00804204">
      <w:pPr>
        <w:rPr>
          <w:rFonts w:ascii="Quire Sans" w:hAnsi="Quire Sans" w:cs="Quire Sans"/>
          <w:lang w:val="nl-NL"/>
        </w:rPr>
      </w:pPr>
    </w:p>
    <w:p w14:paraId="6247D39A" w14:textId="77777777" w:rsidR="00804204" w:rsidRDefault="00804204">
      <w:pPr>
        <w:rPr>
          <w:rFonts w:ascii="Quire Sans" w:eastAsiaTheme="majorEastAsia" w:hAnsi="Quire Sans" w:cs="Quire Sans"/>
          <w:b/>
          <w:bCs/>
          <w:caps/>
          <w:sz w:val="36"/>
          <w:szCs w:val="36"/>
          <w:lang w:val="nl-NL"/>
        </w:rPr>
      </w:pPr>
      <w:r>
        <w:rPr>
          <w:rFonts w:ascii="Quire Sans" w:hAnsi="Quire Sans" w:cs="Quire Sans"/>
          <w:b/>
          <w:bCs/>
          <w:lang w:val="nl-NL"/>
        </w:rPr>
        <w:br w:type="page"/>
      </w:r>
    </w:p>
    <w:p w14:paraId="3057FD08" w14:textId="4F17E20C" w:rsidR="00804204" w:rsidRPr="00804204" w:rsidRDefault="00804204" w:rsidP="00804204">
      <w:pPr>
        <w:pStyle w:val="Kop1"/>
        <w:rPr>
          <w:rFonts w:ascii="Quire Sans" w:hAnsi="Quire Sans" w:cs="Quire Sans"/>
          <w:b/>
          <w:bCs/>
          <w:lang w:val="nl-NL"/>
        </w:rPr>
      </w:pPr>
      <w:r w:rsidRPr="00804204">
        <w:rPr>
          <w:rFonts w:ascii="Quire Sans" w:hAnsi="Quire Sans" w:cs="Quire Sans"/>
          <w:b/>
          <w:bCs/>
          <w:lang w:val="nl-NL"/>
        </w:rPr>
        <w:lastRenderedPageBreak/>
        <w:t>Governance en versiestandaard (CIV-CARE)</w:t>
      </w:r>
    </w:p>
    <w:p w14:paraId="3A92D96C"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Deze sub-</w:t>
      </w:r>
      <w:proofErr w:type="spellStart"/>
      <w:r w:rsidRPr="00804204">
        <w:rPr>
          <w:rFonts w:ascii="Quire Sans" w:hAnsi="Quire Sans" w:cs="Quire Sans"/>
          <w:lang w:val="nl-NL"/>
        </w:rPr>
        <w:t>positionpaper</w:t>
      </w:r>
      <w:proofErr w:type="spellEnd"/>
      <w:r w:rsidRPr="00804204">
        <w:rPr>
          <w:rFonts w:ascii="Quire Sans" w:hAnsi="Quire Sans" w:cs="Quire Sans"/>
          <w:lang w:val="nl-NL"/>
        </w:rPr>
        <w:t xml:space="preserve"> wordt gepubliceerd volgens de CIV-CARE versiestandaard.</w:t>
      </w:r>
    </w:p>
    <w:p w14:paraId="2EABE2F2" w14:textId="77777777" w:rsidR="00804204" w:rsidRPr="00804204" w:rsidRDefault="00804204" w:rsidP="00804204">
      <w:pPr>
        <w:rPr>
          <w:rFonts w:ascii="Quire Sans" w:hAnsi="Quire Sans" w:cs="Quire Sans"/>
          <w:b/>
          <w:bCs/>
          <w:lang w:val="nl-NL"/>
        </w:rPr>
      </w:pPr>
      <w:r w:rsidRPr="00804204">
        <w:rPr>
          <w:rFonts w:ascii="Quire Sans" w:hAnsi="Quire Sans" w:cs="Quire Sans"/>
          <w:b/>
          <w:bCs/>
          <w:lang w:val="nl-NL"/>
        </w:rPr>
        <w:t>v0.9 – Concept</w:t>
      </w:r>
    </w:p>
    <w:p w14:paraId="132E282C"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Inhoudelijk coherent, open voor reflectie en aanscherping.</w:t>
      </w:r>
    </w:p>
    <w:p w14:paraId="6CC7D3AF" w14:textId="77777777" w:rsidR="00804204" w:rsidRPr="00804204" w:rsidRDefault="00804204" w:rsidP="00804204">
      <w:pPr>
        <w:rPr>
          <w:rFonts w:ascii="Quire Sans" w:hAnsi="Quire Sans" w:cs="Quire Sans"/>
          <w:b/>
          <w:bCs/>
          <w:lang w:val="nl-NL"/>
        </w:rPr>
      </w:pPr>
      <w:r w:rsidRPr="00804204">
        <w:rPr>
          <w:rFonts w:ascii="Quire Sans" w:hAnsi="Quire Sans" w:cs="Quire Sans"/>
          <w:b/>
          <w:bCs/>
          <w:lang w:val="nl-NL"/>
        </w:rPr>
        <w:t>v1.0 – Vastgesteld kaderdocument</w:t>
      </w:r>
    </w:p>
    <w:p w14:paraId="4910C727"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Formeel vastgesteld en normatief referentiekader binnen CIV-CARE P001.</w:t>
      </w:r>
    </w:p>
    <w:p w14:paraId="6F725D62" w14:textId="77777777" w:rsidR="00804204" w:rsidRPr="00804204" w:rsidRDefault="00804204" w:rsidP="00804204">
      <w:pPr>
        <w:pStyle w:val="Kop1"/>
        <w:rPr>
          <w:rFonts w:ascii="Quire Sans" w:hAnsi="Quire Sans" w:cs="Quire Sans"/>
          <w:b/>
          <w:bCs/>
          <w:lang w:val="nl-NL"/>
        </w:rPr>
      </w:pPr>
      <w:r w:rsidRPr="00804204">
        <w:rPr>
          <w:rFonts w:ascii="Quire Sans" w:hAnsi="Quire Sans" w:cs="Quire Sans"/>
          <w:b/>
          <w:bCs/>
          <w:lang w:val="nl-NL"/>
        </w:rPr>
        <w:t>Publieke Call-to-Action</w:t>
      </w:r>
    </w:p>
    <w:p w14:paraId="11755C09"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Deze sub-</w:t>
      </w:r>
      <w:proofErr w:type="spellStart"/>
      <w:r w:rsidRPr="00804204">
        <w:rPr>
          <w:rFonts w:ascii="Quire Sans" w:hAnsi="Quire Sans" w:cs="Quire Sans"/>
          <w:lang w:val="nl-NL"/>
        </w:rPr>
        <w:t>positionpaper</w:t>
      </w:r>
      <w:proofErr w:type="spellEnd"/>
      <w:r w:rsidRPr="00804204">
        <w:rPr>
          <w:rFonts w:ascii="Quire Sans" w:hAnsi="Quire Sans" w:cs="Quire Sans"/>
          <w:lang w:val="nl-NL"/>
        </w:rPr>
        <w:t xml:space="preserve"> is geen definitief oordeel, maar een uitnodiging.</w:t>
      </w:r>
    </w:p>
    <w:p w14:paraId="5E587A3E"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Wij nodigen u uit om:</w:t>
      </w:r>
    </w:p>
    <w:p w14:paraId="0356867A" w14:textId="77777777" w:rsidR="00804204" w:rsidRPr="00804204" w:rsidRDefault="00804204" w:rsidP="00804204">
      <w:pPr>
        <w:numPr>
          <w:ilvl w:val="0"/>
          <w:numId w:val="42"/>
        </w:numPr>
        <w:rPr>
          <w:rFonts w:ascii="Quire Sans" w:hAnsi="Quire Sans" w:cs="Quire Sans"/>
          <w:lang w:val="nl-NL"/>
        </w:rPr>
      </w:pPr>
      <w:r w:rsidRPr="00804204">
        <w:rPr>
          <w:rFonts w:ascii="Quire Sans" w:hAnsi="Quire Sans" w:cs="Quire Sans"/>
          <w:lang w:val="nl-NL"/>
        </w:rPr>
        <w:t>te reflecteren op vertrouwen als bestuursbeginsel;</w:t>
      </w:r>
    </w:p>
    <w:p w14:paraId="2971A3A7" w14:textId="77777777" w:rsidR="00804204" w:rsidRPr="00804204" w:rsidRDefault="00804204" w:rsidP="00804204">
      <w:pPr>
        <w:numPr>
          <w:ilvl w:val="0"/>
          <w:numId w:val="42"/>
        </w:numPr>
        <w:rPr>
          <w:rFonts w:ascii="Quire Sans" w:hAnsi="Quire Sans" w:cs="Quire Sans"/>
          <w:lang w:val="nl-NL"/>
        </w:rPr>
      </w:pPr>
      <w:r w:rsidRPr="00804204">
        <w:rPr>
          <w:rFonts w:ascii="Quire Sans" w:hAnsi="Quire Sans" w:cs="Quire Sans"/>
          <w:lang w:val="nl-NL"/>
        </w:rPr>
        <w:t>voorbeelden te delen waar rechtmatigheid niet leidde tot ervaren legitimiteit;</w:t>
      </w:r>
    </w:p>
    <w:p w14:paraId="07A01364" w14:textId="77777777" w:rsidR="00804204" w:rsidRPr="00804204" w:rsidRDefault="00804204" w:rsidP="00804204">
      <w:pPr>
        <w:numPr>
          <w:ilvl w:val="0"/>
          <w:numId w:val="42"/>
        </w:numPr>
        <w:rPr>
          <w:rFonts w:ascii="Quire Sans" w:hAnsi="Quire Sans" w:cs="Quire Sans"/>
          <w:lang w:val="nl-NL"/>
        </w:rPr>
      </w:pPr>
      <w:r w:rsidRPr="00804204">
        <w:rPr>
          <w:rFonts w:ascii="Quire Sans" w:hAnsi="Quire Sans" w:cs="Quire Sans"/>
          <w:lang w:val="nl-NL"/>
        </w:rPr>
        <w:t xml:space="preserve">bij te dragen aan een </w:t>
      </w:r>
      <w:proofErr w:type="spellStart"/>
      <w:r w:rsidRPr="00804204">
        <w:rPr>
          <w:rFonts w:ascii="Quire Sans" w:hAnsi="Quire Sans" w:cs="Quire Sans"/>
          <w:lang w:val="nl-NL"/>
        </w:rPr>
        <w:t>governance</w:t>
      </w:r>
      <w:proofErr w:type="spellEnd"/>
      <w:r w:rsidRPr="00804204">
        <w:rPr>
          <w:rFonts w:ascii="Quire Sans" w:hAnsi="Quire Sans" w:cs="Quire Sans"/>
          <w:lang w:val="nl-NL"/>
        </w:rPr>
        <w:t>-model waarin stabiliteit relationeel wordt versterkt.</w:t>
      </w:r>
    </w:p>
    <w:p w14:paraId="23148F03"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Legitimiteit begint bij uitlegbaarheid.</w:t>
      </w:r>
      <w:r w:rsidRPr="00804204">
        <w:rPr>
          <w:rFonts w:ascii="Quire Sans" w:hAnsi="Quire Sans" w:cs="Quire Sans"/>
          <w:lang w:val="nl-NL"/>
        </w:rPr>
        <w:br/>
        <w:t>Vertrouwen begint bij transparantie.</w:t>
      </w:r>
    </w:p>
    <w:p w14:paraId="3698EBE3" w14:textId="374509A0" w:rsidR="001862BF" w:rsidRPr="000908A4" w:rsidRDefault="001862BF" w:rsidP="00804204">
      <w:pPr>
        <w:rPr>
          <w:rFonts w:ascii="Quire Sans" w:hAnsi="Quire Sans" w:cs="Quire Sans"/>
          <w:lang w:val="nl-NL"/>
        </w:rPr>
      </w:pPr>
    </w:p>
    <w:sectPr w:rsidR="001862BF" w:rsidRPr="000908A4" w:rsidSect="0040220B">
      <w:headerReference w:type="default" r:id="rId8"/>
      <w:footerReference w:type="default" r:id="rId9"/>
      <w:pgSz w:w="11906" w:h="16838" w:code="9"/>
      <w:pgMar w:top="1985" w:right="1417"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E38E4" w14:textId="77777777" w:rsidR="009C6382" w:rsidRDefault="009C6382">
      <w:pPr>
        <w:spacing w:after="0" w:line="240" w:lineRule="auto"/>
      </w:pPr>
      <w:r>
        <w:separator/>
      </w:r>
    </w:p>
  </w:endnote>
  <w:endnote w:type="continuationSeparator" w:id="0">
    <w:p w14:paraId="1E7E6BC3" w14:textId="77777777" w:rsidR="009C6382" w:rsidRDefault="009C63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Quire Sans">
    <w:charset w:val="00"/>
    <w:family w:val="swiss"/>
    <w:pitch w:val="variable"/>
    <w:sig w:usb0="A11526FF" w:usb1="8000000A" w:usb2="0001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rPr>
      <w:id w:val="-350331855"/>
      <w:docPartObj>
        <w:docPartGallery w:val="Page Numbers (Bottom of Page)"/>
        <w:docPartUnique/>
      </w:docPartObj>
    </w:sdtPr>
    <w:sdtEndPr/>
    <w:sdtContent>
      <w:p w14:paraId="37AA196B" w14:textId="4999AC9D" w:rsidR="0084483A" w:rsidRPr="00581E05" w:rsidRDefault="00CB3CE0" w:rsidP="0095518D">
        <w:pPr>
          <w:pStyle w:val="Voettekst"/>
          <w:ind w:left="-567"/>
          <w:rPr>
            <w:rFonts w:ascii="Arial Narrow" w:hAnsi="Arial Narrow"/>
            <w:lang w:val="nl-NL"/>
          </w:rPr>
        </w:pPr>
        <w:r w:rsidRPr="00CB3CE0">
          <w:rPr>
            <w:rFonts w:ascii="Arial Narrow" w:hAnsi="Arial Narrow"/>
            <w:sz w:val="18"/>
            <w:szCs w:val="18"/>
          </w:rPr>
          <w:fldChar w:fldCharType="begin"/>
        </w:r>
        <w:r w:rsidRPr="00581E05">
          <w:rPr>
            <w:rFonts w:ascii="Arial Narrow" w:hAnsi="Arial Narrow"/>
            <w:sz w:val="18"/>
            <w:szCs w:val="18"/>
            <w:lang w:val="nl-NL"/>
          </w:rPr>
          <w:instrText xml:space="preserve"> FILENAME   \* MERGEFORMAT </w:instrText>
        </w:r>
        <w:r w:rsidRPr="00CB3CE0">
          <w:rPr>
            <w:rFonts w:ascii="Arial Narrow" w:hAnsi="Arial Narrow"/>
            <w:sz w:val="18"/>
            <w:szCs w:val="18"/>
          </w:rPr>
          <w:fldChar w:fldCharType="separate"/>
        </w:r>
        <w:r w:rsidR="00804204">
          <w:rPr>
            <w:rFonts w:ascii="Arial Narrow" w:hAnsi="Arial Narrow"/>
            <w:noProof/>
            <w:sz w:val="18"/>
            <w:szCs w:val="18"/>
            <w:lang w:val="nl-NL"/>
          </w:rPr>
          <w:t>CIV-CARE_P001_SHPP004-01_Vertrouwen-als-Bestuurlijk-Legitimatiebeginsel_v0.9</w:t>
        </w:r>
        <w:r w:rsidRPr="00CB3CE0">
          <w:rPr>
            <w:rFonts w:ascii="Arial Narrow" w:hAnsi="Arial Narrow"/>
            <w:sz w:val="18"/>
            <w:szCs w:val="18"/>
          </w:rPr>
          <w:fldChar w:fldCharType="end"/>
        </w:r>
        <w:r w:rsidRPr="00CB3CE0">
          <w:rPr>
            <w:rFonts w:ascii="Arial Narrow" w:hAnsi="Arial Narrow"/>
            <w:noProof/>
            <w:sz w:val="18"/>
            <w:szCs w:val="18"/>
          </w:rPr>
          <mc:AlternateContent>
            <mc:Choice Requires="wps">
              <w:drawing>
                <wp:anchor distT="0" distB="0" distL="114300" distR="114300" simplePos="0" relativeHeight="251660288" behindDoc="0" locked="0" layoutInCell="1" allowOverlap="1" wp14:anchorId="2B44E9F1" wp14:editId="090B3F04">
                  <wp:simplePos x="0" y="0"/>
                  <wp:positionH relativeFrom="rightMargin">
                    <wp:align>center</wp:align>
                  </wp:positionH>
                  <wp:positionV relativeFrom="bottomMargin">
                    <wp:align>center</wp:align>
                  </wp:positionV>
                  <wp:extent cx="565785" cy="191770"/>
                  <wp:effectExtent l="0" t="0" r="0" b="0"/>
                  <wp:wrapNone/>
                  <wp:docPr id="1804677075"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0DCF8D42" w14:textId="77777777" w:rsidR="00CB3CE0" w:rsidRDefault="00CB3CE0">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Pr>
                                  <w:color w:val="C0504D" w:themeColor="accent2"/>
                                  <w:lang w:val="nl-NL"/>
                                </w:rPr>
                                <w:t>2</w:t>
                              </w:r>
                              <w:r>
                                <w:rPr>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B44E9F1" id="Rechthoek 2" o:spid="_x0000_s1026" style="position:absolute;left:0;text-align:left;margin-left:0;margin-top:0;width:44.55pt;height:15.1pt;rotation:180;flip:x;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0DCF8D42" w14:textId="77777777" w:rsidR="00CB3CE0" w:rsidRDefault="00CB3CE0">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Pr>
                            <w:color w:val="C0504D" w:themeColor="accent2"/>
                            <w:lang w:val="nl-NL"/>
                          </w:rPr>
                          <w:t>2</w:t>
                        </w:r>
                        <w:r>
                          <w:rPr>
                            <w:color w:val="C0504D" w:themeColor="accent2"/>
                          </w:rPr>
                          <w:fldChar w:fldCharType="end"/>
                        </w:r>
                      </w:p>
                    </w:txbxContent>
                  </v:textbox>
                  <w10:wrap anchorx="margin" anchory="margin"/>
                </v:rect>
              </w:pict>
            </mc:Fallback>
          </mc:AlternateContent>
        </w:r>
        <w:r w:rsidRPr="00581E05">
          <w:rPr>
            <w:rFonts w:ascii="Arial Narrow" w:hAnsi="Arial Narrow"/>
            <w:sz w:val="18"/>
            <w:szCs w:val="18"/>
            <w:lang w:val="nl-NL"/>
          </w:rPr>
          <w:t>.pdf</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850C5" w14:textId="77777777" w:rsidR="009C6382" w:rsidRDefault="009C6382">
      <w:pPr>
        <w:spacing w:after="0" w:line="240" w:lineRule="auto"/>
      </w:pPr>
      <w:r>
        <w:separator/>
      </w:r>
    </w:p>
  </w:footnote>
  <w:footnote w:type="continuationSeparator" w:id="0">
    <w:p w14:paraId="171DDBAD" w14:textId="77777777" w:rsidR="009C6382" w:rsidRDefault="009C63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C1B63" w14:textId="4A067025" w:rsidR="0095518D" w:rsidRDefault="0095518D">
    <w:pPr>
      <w:pStyle w:val="Koptekst"/>
    </w:pPr>
    <w:r>
      <w:rPr>
        <w:noProof/>
      </w:rPr>
      <w:drawing>
        <wp:anchor distT="0" distB="0" distL="114300" distR="114300" simplePos="0" relativeHeight="251658240" behindDoc="1" locked="0" layoutInCell="1" allowOverlap="1" wp14:anchorId="740912E1" wp14:editId="1DEE0F4E">
          <wp:simplePos x="0" y="0"/>
          <wp:positionH relativeFrom="column">
            <wp:posOffset>-1105536</wp:posOffset>
          </wp:positionH>
          <wp:positionV relativeFrom="paragraph">
            <wp:posOffset>-463550</wp:posOffset>
          </wp:positionV>
          <wp:extent cx="7850599" cy="2114550"/>
          <wp:effectExtent l="0" t="0" r="0" b="0"/>
          <wp:wrapNone/>
          <wp:docPr id="175679949" name="Afbeelding 1" descr="Afbeelding met schermopname, hemel, Kleurrijk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142307" name="Afbeelding 1" descr="Afbeelding met schermopname, hemel, Kleurrijkheid"/>
                  <pic:cNvPicPr/>
                </pic:nvPicPr>
                <pic:blipFill>
                  <a:blip r:embed="rId1"/>
                  <a:stretch>
                    <a:fillRect/>
                  </a:stretch>
                </pic:blipFill>
                <pic:spPr>
                  <a:xfrm>
                    <a:off x="0" y="0"/>
                    <a:ext cx="7857021" cy="21162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46A772C"/>
    <w:multiLevelType w:val="multilevel"/>
    <w:tmpl w:val="4BAC8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8A5F0E"/>
    <w:multiLevelType w:val="multilevel"/>
    <w:tmpl w:val="CFCEC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0E2F60"/>
    <w:multiLevelType w:val="multilevel"/>
    <w:tmpl w:val="8604D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2745E1"/>
    <w:multiLevelType w:val="multilevel"/>
    <w:tmpl w:val="12FA4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9C16E8"/>
    <w:multiLevelType w:val="multilevel"/>
    <w:tmpl w:val="CA2EB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755815"/>
    <w:multiLevelType w:val="multilevel"/>
    <w:tmpl w:val="C77EB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A037C8"/>
    <w:multiLevelType w:val="multilevel"/>
    <w:tmpl w:val="7E9A4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2545E6"/>
    <w:multiLevelType w:val="multilevel"/>
    <w:tmpl w:val="82706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862D2F"/>
    <w:multiLevelType w:val="multilevel"/>
    <w:tmpl w:val="3AD42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A370FE"/>
    <w:multiLevelType w:val="multilevel"/>
    <w:tmpl w:val="FC5E4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0510F5"/>
    <w:multiLevelType w:val="multilevel"/>
    <w:tmpl w:val="77EE8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D87411"/>
    <w:multiLevelType w:val="multilevel"/>
    <w:tmpl w:val="0088D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942C04"/>
    <w:multiLevelType w:val="multilevel"/>
    <w:tmpl w:val="837E1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965AD4"/>
    <w:multiLevelType w:val="multilevel"/>
    <w:tmpl w:val="5C36F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7C12573"/>
    <w:multiLevelType w:val="multilevel"/>
    <w:tmpl w:val="C9B60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451F81"/>
    <w:multiLevelType w:val="multilevel"/>
    <w:tmpl w:val="A48E7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76794F"/>
    <w:multiLevelType w:val="multilevel"/>
    <w:tmpl w:val="3A9AB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D004A7"/>
    <w:multiLevelType w:val="multilevel"/>
    <w:tmpl w:val="318C3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2B6E2D"/>
    <w:multiLevelType w:val="multilevel"/>
    <w:tmpl w:val="1DBAE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2B5503"/>
    <w:multiLevelType w:val="multilevel"/>
    <w:tmpl w:val="335A6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39394B"/>
    <w:multiLevelType w:val="multilevel"/>
    <w:tmpl w:val="802EF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5D0462"/>
    <w:multiLevelType w:val="multilevel"/>
    <w:tmpl w:val="A3D81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AD46F2"/>
    <w:multiLevelType w:val="multilevel"/>
    <w:tmpl w:val="C63A5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D0421E"/>
    <w:multiLevelType w:val="multilevel"/>
    <w:tmpl w:val="79D41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5A90070"/>
    <w:multiLevelType w:val="multilevel"/>
    <w:tmpl w:val="FA60F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4263BC"/>
    <w:multiLevelType w:val="multilevel"/>
    <w:tmpl w:val="D29AF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366E72"/>
    <w:multiLevelType w:val="multilevel"/>
    <w:tmpl w:val="C4CC6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87E2498"/>
    <w:multiLevelType w:val="multilevel"/>
    <w:tmpl w:val="24F2C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862A5E"/>
    <w:multiLevelType w:val="multilevel"/>
    <w:tmpl w:val="4B0C7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F9643B2"/>
    <w:multiLevelType w:val="multilevel"/>
    <w:tmpl w:val="9A2E7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51F2057"/>
    <w:multiLevelType w:val="multilevel"/>
    <w:tmpl w:val="D6F05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F001E76"/>
    <w:multiLevelType w:val="multilevel"/>
    <w:tmpl w:val="B5225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870669"/>
    <w:multiLevelType w:val="multilevel"/>
    <w:tmpl w:val="18027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EB7525"/>
    <w:multiLevelType w:val="multilevel"/>
    <w:tmpl w:val="BFEE9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D5464B6"/>
    <w:multiLevelType w:val="multilevel"/>
    <w:tmpl w:val="AFB06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FB47BC3"/>
    <w:multiLevelType w:val="multilevel"/>
    <w:tmpl w:val="75664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32412224">
    <w:abstractNumId w:val="5"/>
  </w:num>
  <w:num w:numId="2" w16cid:durableId="1196771471">
    <w:abstractNumId w:val="3"/>
  </w:num>
  <w:num w:numId="3" w16cid:durableId="1066152139">
    <w:abstractNumId w:val="2"/>
  </w:num>
  <w:num w:numId="4" w16cid:durableId="1067412685">
    <w:abstractNumId w:val="4"/>
  </w:num>
  <w:num w:numId="5" w16cid:durableId="172845288">
    <w:abstractNumId w:val="1"/>
  </w:num>
  <w:num w:numId="6" w16cid:durableId="674580064">
    <w:abstractNumId w:val="0"/>
  </w:num>
  <w:num w:numId="7" w16cid:durableId="165680114">
    <w:abstractNumId w:val="39"/>
  </w:num>
  <w:num w:numId="8" w16cid:durableId="1014309035">
    <w:abstractNumId w:val="31"/>
  </w:num>
  <w:num w:numId="9" w16cid:durableId="836379694">
    <w:abstractNumId w:val="36"/>
  </w:num>
  <w:num w:numId="10" w16cid:durableId="212736094">
    <w:abstractNumId w:val="17"/>
  </w:num>
  <w:num w:numId="11" w16cid:durableId="112672264">
    <w:abstractNumId w:val="41"/>
  </w:num>
  <w:num w:numId="12" w16cid:durableId="44062907">
    <w:abstractNumId w:val="7"/>
  </w:num>
  <w:num w:numId="13" w16cid:durableId="1875606657">
    <w:abstractNumId w:val="27"/>
  </w:num>
  <w:num w:numId="14" w16cid:durableId="1212420910">
    <w:abstractNumId w:val="21"/>
  </w:num>
  <w:num w:numId="15" w16cid:durableId="1843659054">
    <w:abstractNumId w:val="6"/>
  </w:num>
  <w:num w:numId="16" w16cid:durableId="346836528">
    <w:abstractNumId w:val="40"/>
  </w:num>
  <w:num w:numId="17" w16cid:durableId="433283396">
    <w:abstractNumId w:val="28"/>
  </w:num>
  <w:num w:numId="18" w16cid:durableId="1995716186">
    <w:abstractNumId w:val="19"/>
  </w:num>
  <w:num w:numId="19" w16cid:durableId="482048494">
    <w:abstractNumId w:val="33"/>
  </w:num>
  <w:num w:numId="20" w16cid:durableId="670907463">
    <w:abstractNumId w:val="18"/>
  </w:num>
  <w:num w:numId="21" w16cid:durableId="1767536748">
    <w:abstractNumId w:val="16"/>
  </w:num>
  <w:num w:numId="22" w16cid:durableId="225384806">
    <w:abstractNumId w:val="11"/>
  </w:num>
  <w:num w:numId="23" w16cid:durableId="936331295">
    <w:abstractNumId w:val="12"/>
  </w:num>
  <w:num w:numId="24" w16cid:durableId="1367868123">
    <w:abstractNumId w:val="9"/>
  </w:num>
  <w:num w:numId="25" w16cid:durableId="143131729">
    <w:abstractNumId w:val="20"/>
  </w:num>
  <w:num w:numId="26" w16cid:durableId="772822383">
    <w:abstractNumId w:val="26"/>
  </w:num>
  <w:num w:numId="27" w16cid:durableId="903681746">
    <w:abstractNumId w:val="25"/>
  </w:num>
  <w:num w:numId="28" w16cid:durableId="1106998778">
    <w:abstractNumId w:val="15"/>
  </w:num>
  <w:num w:numId="29" w16cid:durableId="140657854">
    <w:abstractNumId w:val="23"/>
  </w:num>
  <w:num w:numId="30" w16cid:durableId="1630279038">
    <w:abstractNumId w:val="38"/>
  </w:num>
  <w:num w:numId="31" w16cid:durableId="787315200">
    <w:abstractNumId w:val="24"/>
  </w:num>
  <w:num w:numId="32" w16cid:durableId="1744524875">
    <w:abstractNumId w:val="8"/>
  </w:num>
  <w:num w:numId="33" w16cid:durableId="796335968">
    <w:abstractNumId w:val="30"/>
  </w:num>
  <w:num w:numId="34" w16cid:durableId="540364096">
    <w:abstractNumId w:val="35"/>
  </w:num>
  <w:num w:numId="35" w16cid:durableId="176971681">
    <w:abstractNumId w:val="29"/>
  </w:num>
  <w:num w:numId="36" w16cid:durableId="186406094">
    <w:abstractNumId w:val="37"/>
  </w:num>
  <w:num w:numId="37" w16cid:durableId="678047468">
    <w:abstractNumId w:val="13"/>
  </w:num>
  <w:num w:numId="38" w16cid:durableId="1108893060">
    <w:abstractNumId w:val="32"/>
  </w:num>
  <w:num w:numId="39" w16cid:durableId="1377319516">
    <w:abstractNumId w:val="34"/>
  </w:num>
  <w:num w:numId="40" w16cid:durableId="2057704680">
    <w:abstractNumId w:val="10"/>
  </w:num>
  <w:num w:numId="41" w16cid:durableId="1482817953">
    <w:abstractNumId w:val="22"/>
  </w:num>
  <w:num w:numId="42" w16cid:durableId="831797600">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hyphenationZone w:val="425"/>
  <w:characterSpacingControl w:val="doNotCompress"/>
  <w:savePreviewPicture/>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2156"/>
    <w:rsid w:val="00026963"/>
    <w:rsid w:val="00034616"/>
    <w:rsid w:val="0006063C"/>
    <w:rsid w:val="000715E1"/>
    <w:rsid w:val="000908A4"/>
    <w:rsid w:val="0009545B"/>
    <w:rsid w:val="000E4A6E"/>
    <w:rsid w:val="000F01EF"/>
    <w:rsid w:val="0010560B"/>
    <w:rsid w:val="0015074B"/>
    <w:rsid w:val="0018392B"/>
    <w:rsid w:val="001862BF"/>
    <w:rsid w:val="001B4BD4"/>
    <w:rsid w:val="001E5E2A"/>
    <w:rsid w:val="00202D4F"/>
    <w:rsid w:val="0029639D"/>
    <w:rsid w:val="002A3C3D"/>
    <w:rsid w:val="00326F90"/>
    <w:rsid w:val="00361626"/>
    <w:rsid w:val="0040220B"/>
    <w:rsid w:val="004C5145"/>
    <w:rsid w:val="00581E05"/>
    <w:rsid w:val="005D198E"/>
    <w:rsid w:val="00603092"/>
    <w:rsid w:val="00611AE1"/>
    <w:rsid w:val="0065066E"/>
    <w:rsid w:val="006C0F8C"/>
    <w:rsid w:val="00751DDD"/>
    <w:rsid w:val="00767781"/>
    <w:rsid w:val="00804204"/>
    <w:rsid w:val="0084483A"/>
    <w:rsid w:val="00862AEE"/>
    <w:rsid w:val="00883919"/>
    <w:rsid w:val="00937D17"/>
    <w:rsid w:val="0095518D"/>
    <w:rsid w:val="009C6382"/>
    <w:rsid w:val="009F66B8"/>
    <w:rsid w:val="00A110DC"/>
    <w:rsid w:val="00AA1D8D"/>
    <w:rsid w:val="00AA36A2"/>
    <w:rsid w:val="00AF4AC1"/>
    <w:rsid w:val="00B15CA8"/>
    <w:rsid w:val="00B47730"/>
    <w:rsid w:val="00B9632B"/>
    <w:rsid w:val="00BA501E"/>
    <w:rsid w:val="00BB3179"/>
    <w:rsid w:val="00BF612D"/>
    <w:rsid w:val="00C0361A"/>
    <w:rsid w:val="00C332D7"/>
    <w:rsid w:val="00C94DA4"/>
    <w:rsid w:val="00CB0664"/>
    <w:rsid w:val="00CB3CE0"/>
    <w:rsid w:val="00DA75E9"/>
    <w:rsid w:val="00DE3E50"/>
    <w:rsid w:val="00DF78DD"/>
    <w:rsid w:val="00F977D1"/>
    <w:rsid w:val="00FB5105"/>
    <w:rsid w:val="00FC36D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3D14D8D4"/>
  <w14:defaultImageDpi w14:val="300"/>
  <w15:docId w15:val="{E4119092-60A6-4DA3-B218-2B5E3BDC4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B3CE0"/>
  </w:style>
  <w:style w:type="paragraph" w:styleId="Kop1">
    <w:name w:val="heading 1"/>
    <w:basedOn w:val="Standaard"/>
    <w:next w:val="Standaard"/>
    <w:link w:val="Kop1Char"/>
    <w:uiPriority w:val="9"/>
    <w:qFormat/>
    <w:rsid w:val="00CB3CE0"/>
    <w:pPr>
      <w:keepNext/>
      <w:keepLines/>
      <w:spacing w:before="400" w:after="40" w:line="240" w:lineRule="auto"/>
      <w:outlineLvl w:val="0"/>
    </w:pPr>
    <w:rPr>
      <w:rFonts w:asciiTheme="majorHAnsi" w:eastAsiaTheme="majorEastAsia" w:hAnsiTheme="majorHAnsi" w:cstheme="majorBidi"/>
      <w:caps/>
      <w:sz w:val="36"/>
      <w:szCs w:val="36"/>
    </w:rPr>
  </w:style>
  <w:style w:type="paragraph" w:styleId="Kop2">
    <w:name w:val="heading 2"/>
    <w:basedOn w:val="Standaard"/>
    <w:next w:val="Standaard"/>
    <w:link w:val="Kop2Char"/>
    <w:uiPriority w:val="9"/>
    <w:unhideWhenUsed/>
    <w:qFormat/>
    <w:rsid w:val="00CB3CE0"/>
    <w:pPr>
      <w:keepNext/>
      <w:keepLines/>
      <w:spacing w:before="120" w:after="0" w:line="240" w:lineRule="auto"/>
      <w:outlineLvl w:val="1"/>
    </w:pPr>
    <w:rPr>
      <w:rFonts w:asciiTheme="majorHAnsi" w:eastAsiaTheme="majorEastAsia" w:hAnsiTheme="majorHAnsi" w:cstheme="majorBidi"/>
      <w:caps/>
      <w:sz w:val="28"/>
      <w:szCs w:val="28"/>
    </w:rPr>
  </w:style>
  <w:style w:type="paragraph" w:styleId="Kop3">
    <w:name w:val="heading 3"/>
    <w:basedOn w:val="Standaard"/>
    <w:next w:val="Standaard"/>
    <w:link w:val="Kop3Char"/>
    <w:uiPriority w:val="9"/>
    <w:unhideWhenUsed/>
    <w:qFormat/>
    <w:rsid w:val="00CB3CE0"/>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Kop4">
    <w:name w:val="heading 4"/>
    <w:basedOn w:val="Standaard"/>
    <w:next w:val="Standaard"/>
    <w:link w:val="Kop4Char"/>
    <w:uiPriority w:val="9"/>
    <w:semiHidden/>
    <w:unhideWhenUsed/>
    <w:qFormat/>
    <w:rsid w:val="00CB3CE0"/>
    <w:pPr>
      <w:keepNext/>
      <w:keepLines/>
      <w:spacing w:before="120" w:after="0"/>
      <w:outlineLvl w:val="3"/>
    </w:pPr>
    <w:rPr>
      <w:rFonts w:asciiTheme="majorHAnsi" w:eastAsiaTheme="majorEastAsia" w:hAnsiTheme="majorHAnsi" w:cstheme="majorBidi"/>
      <w:caps/>
    </w:rPr>
  </w:style>
  <w:style w:type="paragraph" w:styleId="Kop5">
    <w:name w:val="heading 5"/>
    <w:basedOn w:val="Standaard"/>
    <w:next w:val="Standaard"/>
    <w:link w:val="Kop5Char"/>
    <w:uiPriority w:val="9"/>
    <w:semiHidden/>
    <w:unhideWhenUsed/>
    <w:qFormat/>
    <w:rsid w:val="00CB3CE0"/>
    <w:pPr>
      <w:keepNext/>
      <w:keepLines/>
      <w:spacing w:before="120" w:after="0"/>
      <w:outlineLvl w:val="4"/>
    </w:pPr>
    <w:rPr>
      <w:rFonts w:asciiTheme="majorHAnsi" w:eastAsiaTheme="majorEastAsia" w:hAnsiTheme="majorHAnsi" w:cstheme="majorBidi"/>
      <w:i/>
      <w:iCs/>
      <w:caps/>
    </w:rPr>
  </w:style>
  <w:style w:type="paragraph" w:styleId="Kop6">
    <w:name w:val="heading 6"/>
    <w:basedOn w:val="Standaard"/>
    <w:next w:val="Standaard"/>
    <w:link w:val="Kop6Char"/>
    <w:uiPriority w:val="9"/>
    <w:semiHidden/>
    <w:unhideWhenUsed/>
    <w:qFormat/>
    <w:rsid w:val="00CB3CE0"/>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Kop7">
    <w:name w:val="heading 7"/>
    <w:basedOn w:val="Standaard"/>
    <w:next w:val="Standaard"/>
    <w:link w:val="Kop7Char"/>
    <w:uiPriority w:val="9"/>
    <w:semiHidden/>
    <w:unhideWhenUsed/>
    <w:qFormat/>
    <w:rsid w:val="00CB3CE0"/>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Kop8">
    <w:name w:val="heading 8"/>
    <w:basedOn w:val="Standaard"/>
    <w:next w:val="Standaard"/>
    <w:link w:val="Kop8Char"/>
    <w:uiPriority w:val="9"/>
    <w:semiHidden/>
    <w:unhideWhenUsed/>
    <w:qFormat/>
    <w:rsid w:val="00CB3CE0"/>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Kop9">
    <w:name w:val="heading 9"/>
    <w:basedOn w:val="Standaard"/>
    <w:next w:val="Standaard"/>
    <w:link w:val="Kop9Char"/>
    <w:uiPriority w:val="9"/>
    <w:semiHidden/>
    <w:unhideWhenUsed/>
    <w:qFormat/>
    <w:rsid w:val="00CB3CE0"/>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CB3CE0"/>
    <w:pPr>
      <w:spacing w:after="0" w:line="240" w:lineRule="auto"/>
    </w:pPr>
  </w:style>
  <w:style w:type="character" w:customStyle="1" w:styleId="Kop1Char">
    <w:name w:val="Kop 1 Char"/>
    <w:basedOn w:val="Standaardalinea-lettertype"/>
    <w:link w:val="Kop1"/>
    <w:uiPriority w:val="9"/>
    <w:rsid w:val="00CB3CE0"/>
    <w:rPr>
      <w:rFonts w:asciiTheme="majorHAnsi" w:eastAsiaTheme="majorEastAsia" w:hAnsiTheme="majorHAnsi" w:cstheme="majorBidi"/>
      <w:caps/>
      <w:sz w:val="36"/>
      <w:szCs w:val="36"/>
    </w:rPr>
  </w:style>
  <w:style w:type="character" w:customStyle="1" w:styleId="Kop2Char">
    <w:name w:val="Kop 2 Char"/>
    <w:basedOn w:val="Standaardalinea-lettertype"/>
    <w:link w:val="Kop2"/>
    <w:uiPriority w:val="9"/>
    <w:rsid w:val="00CB3CE0"/>
    <w:rPr>
      <w:rFonts w:asciiTheme="majorHAnsi" w:eastAsiaTheme="majorEastAsia" w:hAnsiTheme="majorHAnsi" w:cstheme="majorBidi"/>
      <w:caps/>
      <w:sz w:val="28"/>
      <w:szCs w:val="28"/>
    </w:rPr>
  </w:style>
  <w:style w:type="character" w:customStyle="1" w:styleId="Kop3Char">
    <w:name w:val="Kop 3 Char"/>
    <w:basedOn w:val="Standaardalinea-lettertype"/>
    <w:link w:val="Kop3"/>
    <w:uiPriority w:val="9"/>
    <w:rsid w:val="00CB3CE0"/>
    <w:rPr>
      <w:rFonts w:asciiTheme="majorHAnsi" w:eastAsiaTheme="majorEastAsia" w:hAnsiTheme="majorHAnsi" w:cstheme="majorBidi"/>
      <w:smallCaps/>
      <w:sz w:val="28"/>
      <w:szCs w:val="28"/>
    </w:rPr>
  </w:style>
  <w:style w:type="paragraph" w:styleId="Titel">
    <w:name w:val="Title"/>
    <w:basedOn w:val="Standaard"/>
    <w:next w:val="Standaard"/>
    <w:link w:val="TitelChar"/>
    <w:uiPriority w:val="10"/>
    <w:qFormat/>
    <w:rsid w:val="00CB3CE0"/>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elChar">
    <w:name w:val="Titel Char"/>
    <w:basedOn w:val="Standaardalinea-lettertype"/>
    <w:link w:val="Titel"/>
    <w:uiPriority w:val="10"/>
    <w:rsid w:val="00CB3CE0"/>
    <w:rPr>
      <w:rFonts w:asciiTheme="majorHAnsi" w:eastAsiaTheme="majorEastAsia" w:hAnsiTheme="majorHAnsi" w:cstheme="majorBidi"/>
      <w:caps/>
      <w:color w:val="404040" w:themeColor="text1" w:themeTint="BF"/>
      <w:spacing w:val="-10"/>
      <w:sz w:val="72"/>
      <w:szCs w:val="72"/>
    </w:rPr>
  </w:style>
  <w:style w:type="paragraph" w:styleId="Ondertitel">
    <w:name w:val="Subtitle"/>
    <w:basedOn w:val="Standaard"/>
    <w:next w:val="Standaard"/>
    <w:link w:val="OndertitelChar"/>
    <w:uiPriority w:val="11"/>
    <w:qFormat/>
    <w:rsid w:val="00CB3CE0"/>
    <w:pPr>
      <w:numPr>
        <w:ilvl w:val="1"/>
      </w:numPr>
    </w:pPr>
    <w:rPr>
      <w:rFonts w:asciiTheme="majorHAnsi" w:eastAsiaTheme="majorEastAsia" w:hAnsiTheme="majorHAnsi" w:cstheme="majorBidi"/>
      <w:smallCaps/>
      <w:color w:val="595959" w:themeColor="text1" w:themeTint="A6"/>
      <w:sz w:val="28"/>
      <w:szCs w:val="28"/>
    </w:rPr>
  </w:style>
  <w:style w:type="character" w:customStyle="1" w:styleId="OndertitelChar">
    <w:name w:val="Ondertitel Char"/>
    <w:basedOn w:val="Standaardalinea-lettertype"/>
    <w:link w:val="Ondertitel"/>
    <w:uiPriority w:val="11"/>
    <w:rsid w:val="00CB3CE0"/>
    <w:rPr>
      <w:rFonts w:asciiTheme="majorHAnsi" w:eastAsiaTheme="majorEastAsia" w:hAnsiTheme="majorHAnsi" w:cstheme="majorBidi"/>
      <w:smallCaps/>
      <w:color w:val="595959" w:themeColor="text1" w:themeTint="A6"/>
      <w:sz w:val="28"/>
      <w:szCs w:val="28"/>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4"/>
      </w:numPr>
      <w:contextualSpacing/>
    </w:pPr>
  </w:style>
  <w:style w:type="paragraph" w:styleId="Lijstnummering2">
    <w:name w:val="List Number 2"/>
    <w:basedOn w:val="Standaard"/>
    <w:uiPriority w:val="99"/>
    <w:unhideWhenUsed/>
    <w:rsid w:val="0029639D"/>
    <w:pPr>
      <w:numPr>
        <w:numId w:val="5"/>
      </w:numPr>
      <w:contextualSpacing/>
    </w:pPr>
  </w:style>
  <w:style w:type="paragraph" w:styleId="Lijstnummering3">
    <w:name w:val="List Number 3"/>
    <w:basedOn w:val="Standaard"/>
    <w:uiPriority w:val="99"/>
    <w:unhideWhenUsed/>
    <w:rsid w:val="0029639D"/>
    <w:pPr>
      <w:numPr>
        <w:numId w:val="6"/>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CB3CE0"/>
    <w:pPr>
      <w:spacing w:before="160" w:line="240" w:lineRule="auto"/>
      <w:ind w:left="720" w:right="720"/>
    </w:pPr>
    <w:rPr>
      <w:rFonts w:asciiTheme="majorHAnsi" w:eastAsiaTheme="majorEastAsia" w:hAnsiTheme="majorHAnsi" w:cstheme="majorBidi"/>
      <w:sz w:val="25"/>
      <w:szCs w:val="25"/>
    </w:rPr>
  </w:style>
  <w:style w:type="character" w:customStyle="1" w:styleId="CitaatChar">
    <w:name w:val="Citaat Char"/>
    <w:basedOn w:val="Standaardalinea-lettertype"/>
    <w:link w:val="Citaat"/>
    <w:uiPriority w:val="29"/>
    <w:rsid w:val="00CB3CE0"/>
    <w:rPr>
      <w:rFonts w:asciiTheme="majorHAnsi" w:eastAsiaTheme="majorEastAsia" w:hAnsiTheme="majorHAnsi" w:cstheme="majorBidi"/>
      <w:sz w:val="25"/>
      <w:szCs w:val="25"/>
    </w:rPr>
  </w:style>
  <w:style w:type="character" w:customStyle="1" w:styleId="Kop4Char">
    <w:name w:val="Kop 4 Char"/>
    <w:basedOn w:val="Standaardalinea-lettertype"/>
    <w:link w:val="Kop4"/>
    <w:uiPriority w:val="9"/>
    <w:semiHidden/>
    <w:rsid w:val="00CB3CE0"/>
    <w:rPr>
      <w:rFonts w:asciiTheme="majorHAnsi" w:eastAsiaTheme="majorEastAsia" w:hAnsiTheme="majorHAnsi" w:cstheme="majorBidi"/>
      <w:caps/>
    </w:rPr>
  </w:style>
  <w:style w:type="character" w:customStyle="1" w:styleId="Kop5Char">
    <w:name w:val="Kop 5 Char"/>
    <w:basedOn w:val="Standaardalinea-lettertype"/>
    <w:link w:val="Kop5"/>
    <w:uiPriority w:val="9"/>
    <w:semiHidden/>
    <w:rsid w:val="00CB3CE0"/>
    <w:rPr>
      <w:rFonts w:asciiTheme="majorHAnsi" w:eastAsiaTheme="majorEastAsia" w:hAnsiTheme="majorHAnsi" w:cstheme="majorBidi"/>
      <w:i/>
      <w:iCs/>
      <w:caps/>
    </w:rPr>
  </w:style>
  <w:style w:type="character" w:customStyle="1" w:styleId="Kop6Char">
    <w:name w:val="Kop 6 Char"/>
    <w:basedOn w:val="Standaardalinea-lettertype"/>
    <w:link w:val="Kop6"/>
    <w:uiPriority w:val="9"/>
    <w:semiHidden/>
    <w:rsid w:val="00CB3CE0"/>
    <w:rPr>
      <w:rFonts w:asciiTheme="majorHAnsi" w:eastAsiaTheme="majorEastAsia" w:hAnsiTheme="majorHAnsi" w:cstheme="majorBidi"/>
      <w:b/>
      <w:bCs/>
      <w:caps/>
      <w:color w:val="262626" w:themeColor="text1" w:themeTint="D9"/>
      <w:sz w:val="20"/>
      <w:szCs w:val="20"/>
    </w:rPr>
  </w:style>
  <w:style w:type="character" w:customStyle="1" w:styleId="Kop7Char">
    <w:name w:val="Kop 7 Char"/>
    <w:basedOn w:val="Standaardalinea-lettertype"/>
    <w:link w:val="Kop7"/>
    <w:uiPriority w:val="9"/>
    <w:semiHidden/>
    <w:rsid w:val="00CB3CE0"/>
    <w:rPr>
      <w:rFonts w:asciiTheme="majorHAnsi" w:eastAsiaTheme="majorEastAsia" w:hAnsiTheme="majorHAnsi" w:cstheme="majorBidi"/>
      <w:b/>
      <w:bCs/>
      <w:i/>
      <w:iCs/>
      <w:caps/>
      <w:color w:val="262626" w:themeColor="text1" w:themeTint="D9"/>
      <w:sz w:val="20"/>
      <w:szCs w:val="20"/>
    </w:rPr>
  </w:style>
  <w:style w:type="character" w:customStyle="1" w:styleId="Kop8Char">
    <w:name w:val="Kop 8 Char"/>
    <w:basedOn w:val="Standaardalinea-lettertype"/>
    <w:link w:val="Kop8"/>
    <w:uiPriority w:val="9"/>
    <w:semiHidden/>
    <w:rsid w:val="00CB3CE0"/>
    <w:rPr>
      <w:rFonts w:asciiTheme="majorHAnsi" w:eastAsiaTheme="majorEastAsia" w:hAnsiTheme="majorHAnsi" w:cstheme="majorBidi"/>
      <w:b/>
      <w:bCs/>
      <w:caps/>
      <w:color w:val="7F7F7F" w:themeColor="text1" w:themeTint="80"/>
      <w:sz w:val="20"/>
      <w:szCs w:val="20"/>
    </w:rPr>
  </w:style>
  <w:style w:type="character" w:customStyle="1" w:styleId="Kop9Char">
    <w:name w:val="Kop 9 Char"/>
    <w:basedOn w:val="Standaardalinea-lettertype"/>
    <w:link w:val="Kop9"/>
    <w:uiPriority w:val="9"/>
    <w:semiHidden/>
    <w:rsid w:val="00CB3CE0"/>
    <w:rPr>
      <w:rFonts w:asciiTheme="majorHAnsi" w:eastAsiaTheme="majorEastAsia" w:hAnsiTheme="majorHAnsi" w:cstheme="majorBidi"/>
      <w:b/>
      <w:bCs/>
      <w:i/>
      <w:iCs/>
      <w:caps/>
      <w:color w:val="7F7F7F" w:themeColor="text1" w:themeTint="80"/>
      <w:sz w:val="20"/>
      <w:szCs w:val="20"/>
    </w:rPr>
  </w:style>
  <w:style w:type="paragraph" w:styleId="Bijschrift">
    <w:name w:val="caption"/>
    <w:basedOn w:val="Standaard"/>
    <w:next w:val="Standaard"/>
    <w:uiPriority w:val="35"/>
    <w:semiHidden/>
    <w:unhideWhenUsed/>
    <w:qFormat/>
    <w:rsid w:val="00CB3CE0"/>
    <w:pPr>
      <w:spacing w:line="240" w:lineRule="auto"/>
    </w:pPr>
    <w:rPr>
      <w:b/>
      <w:bCs/>
      <w:smallCaps/>
      <w:color w:val="595959" w:themeColor="text1" w:themeTint="A6"/>
    </w:rPr>
  </w:style>
  <w:style w:type="character" w:styleId="Zwaar">
    <w:name w:val="Strong"/>
    <w:basedOn w:val="Standaardalinea-lettertype"/>
    <w:uiPriority w:val="22"/>
    <w:qFormat/>
    <w:rsid w:val="00CB3CE0"/>
    <w:rPr>
      <w:b/>
      <w:bCs/>
    </w:rPr>
  </w:style>
  <w:style w:type="character" w:styleId="Nadruk">
    <w:name w:val="Emphasis"/>
    <w:basedOn w:val="Standaardalinea-lettertype"/>
    <w:uiPriority w:val="20"/>
    <w:qFormat/>
    <w:rsid w:val="00CB3CE0"/>
    <w:rPr>
      <w:i/>
      <w:iCs/>
    </w:rPr>
  </w:style>
  <w:style w:type="paragraph" w:styleId="Duidelijkcitaat">
    <w:name w:val="Intense Quote"/>
    <w:basedOn w:val="Standaard"/>
    <w:next w:val="Standaard"/>
    <w:link w:val="DuidelijkcitaatChar"/>
    <w:uiPriority w:val="30"/>
    <w:qFormat/>
    <w:rsid w:val="00CB3CE0"/>
    <w:pPr>
      <w:spacing w:before="280" w:after="280" w:line="240" w:lineRule="auto"/>
      <w:ind w:left="1080" w:right="1080"/>
      <w:jc w:val="center"/>
    </w:pPr>
    <w:rPr>
      <w:color w:val="404040" w:themeColor="text1" w:themeTint="BF"/>
      <w:sz w:val="32"/>
      <w:szCs w:val="32"/>
    </w:rPr>
  </w:style>
  <w:style w:type="character" w:customStyle="1" w:styleId="DuidelijkcitaatChar">
    <w:name w:val="Duidelijk citaat Char"/>
    <w:basedOn w:val="Standaardalinea-lettertype"/>
    <w:link w:val="Duidelijkcitaat"/>
    <w:uiPriority w:val="30"/>
    <w:rsid w:val="00CB3CE0"/>
    <w:rPr>
      <w:color w:val="404040" w:themeColor="text1" w:themeTint="BF"/>
      <w:sz w:val="32"/>
      <w:szCs w:val="32"/>
    </w:rPr>
  </w:style>
  <w:style w:type="character" w:styleId="Subtielebenadrukking">
    <w:name w:val="Subtle Emphasis"/>
    <w:basedOn w:val="Standaardalinea-lettertype"/>
    <w:uiPriority w:val="19"/>
    <w:qFormat/>
    <w:rsid w:val="00CB3CE0"/>
    <w:rPr>
      <w:i/>
      <w:iCs/>
      <w:color w:val="595959" w:themeColor="text1" w:themeTint="A6"/>
    </w:rPr>
  </w:style>
  <w:style w:type="character" w:styleId="Intensievebenadrukking">
    <w:name w:val="Intense Emphasis"/>
    <w:basedOn w:val="Standaardalinea-lettertype"/>
    <w:uiPriority w:val="21"/>
    <w:qFormat/>
    <w:rsid w:val="00CB3CE0"/>
    <w:rPr>
      <w:b/>
      <w:bCs/>
      <w:i/>
      <w:iCs/>
    </w:rPr>
  </w:style>
  <w:style w:type="character" w:styleId="Subtieleverwijzing">
    <w:name w:val="Subtle Reference"/>
    <w:basedOn w:val="Standaardalinea-lettertype"/>
    <w:uiPriority w:val="31"/>
    <w:qFormat/>
    <w:rsid w:val="00CB3CE0"/>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CB3CE0"/>
    <w:rPr>
      <w:b/>
      <w:bCs/>
      <w:caps w:val="0"/>
      <w:smallCaps/>
      <w:color w:val="auto"/>
      <w:spacing w:val="3"/>
      <w:u w:val="single"/>
    </w:rPr>
  </w:style>
  <w:style w:type="character" w:styleId="Titelvanboek">
    <w:name w:val="Book Title"/>
    <w:basedOn w:val="Standaardalinea-lettertype"/>
    <w:uiPriority w:val="33"/>
    <w:qFormat/>
    <w:rsid w:val="00CB3CE0"/>
    <w:rPr>
      <w:b/>
      <w:bCs/>
      <w:smallCaps/>
      <w:spacing w:val="7"/>
    </w:rPr>
  </w:style>
  <w:style w:type="paragraph" w:styleId="Kopvaninhoudsopgave">
    <w:name w:val="TOC Heading"/>
    <w:basedOn w:val="Kop1"/>
    <w:next w:val="Standaard"/>
    <w:uiPriority w:val="39"/>
    <w:semiHidden/>
    <w:unhideWhenUsed/>
    <w:qFormat/>
    <w:rsid w:val="00CB3CE0"/>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IVCARETitle">
    <w:name w:val="CIVCARE_Title"/>
    <w:basedOn w:val="Standaard"/>
    <w:rPr>
      <w:b/>
      <w:sz w:val="36"/>
    </w:rPr>
  </w:style>
  <w:style w:type="paragraph" w:customStyle="1" w:styleId="CIVCARESubtitle">
    <w:name w:val="CIVCARE_Subtitle"/>
    <w:basedOn w:val="Standaard"/>
    <w:rPr>
      <w:i/>
      <w:sz w:val="24"/>
    </w:rPr>
  </w:style>
  <w:style w:type="paragraph" w:customStyle="1" w:styleId="CIVCAREH1HPP003">
    <w:name w:val="CIVCARE_H1_HPP003"/>
    <w:basedOn w:val="Standaard"/>
    <w:rPr>
      <w:b/>
      <w:sz w:val="28"/>
    </w:rPr>
  </w:style>
  <w:style w:type="paragraph" w:customStyle="1" w:styleId="CIVCAREH2HPP003">
    <w:name w:val="CIVCARE_H2_HPP003"/>
    <w:basedOn w:val="Standaard"/>
    <w:rPr>
      <w:b/>
      <w:sz w:val="24"/>
    </w:rPr>
  </w:style>
  <w:style w:type="paragraph" w:customStyle="1" w:styleId="CIVCAREH3HPP003">
    <w:name w:val="CIVCARE_H3_HPP003"/>
    <w:basedOn w:val="Standaard"/>
    <w:rPr>
      <w:b/>
    </w:rPr>
  </w:style>
  <w:style w:type="paragraph" w:customStyle="1" w:styleId="CIVCAREBody">
    <w:name w:val="CIVCARE_Body"/>
    <w:basedOn w:val="Standaard"/>
  </w:style>
  <w:style w:type="paragraph" w:customStyle="1" w:styleId="CIVCAREReflection">
    <w:name w:val="CIVCARE_Reflection"/>
    <w:basedOn w:val="Standaard"/>
    <w:rPr>
      <w:i/>
      <w:sz w:val="21"/>
    </w:rPr>
  </w:style>
  <w:style w:type="paragraph" w:customStyle="1" w:styleId="CIVCAREPositionering">
    <w:name w:val="CIVCARE_Positionering"/>
    <w:basedOn w:val="Standaard"/>
    <w:rPr>
      <w:i/>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886</Words>
  <Characters>4876</Characters>
  <Application>Microsoft Office Word</Application>
  <DocSecurity>0</DocSecurity>
  <Lines>40</Lines>
  <Paragraphs>11</Paragraphs>
  <ScaleCrop>false</ScaleCrop>
  <HeadingPairs>
    <vt:vector size="6" baseType="variant">
      <vt:variant>
        <vt:lpstr>Titel</vt:lpstr>
      </vt:variant>
      <vt:variant>
        <vt:i4>1</vt:i4>
      </vt:variant>
      <vt:variant>
        <vt:lpstr>Koppen</vt:lpstr>
      </vt:variant>
      <vt:variant>
        <vt:i4>14</vt:i4>
      </vt:variant>
      <vt:variant>
        <vt:lpstr>Title</vt:lpstr>
      </vt:variant>
      <vt:variant>
        <vt:i4>1</vt:i4>
      </vt:variant>
    </vt:vector>
  </HeadingPairs>
  <TitlesOfParts>
    <vt:vector size="16" baseType="lpstr">
      <vt:lpstr/>
      <vt:lpstr>1. Inleiding en normatieve positionering</vt:lpstr>
      <vt:lpstr>2. Probleemanalyse: Concentratie van macht en afnemende legitimiteit</vt:lpstr>
      <vt:lpstr>    2.1 Systemische verschuiving</vt:lpstr>
      <vt:lpstr>    2.2 Governance-risico</vt:lpstr>
      <vt:lpstr>3. Wantrouwen als bestuurlijk uitgangspunt</vt:lpstr>
      <vt:lpstr>4. Schuld, afhankelijkheid en ontmenselijking</vt:lpstr>
      <vt:lpstr>    4.1 Structurele afhankelijkheid</vt:lpstr>
      <vt:lpstr>    4.2 Governance-gevolg</vt:lpstr>
      <vt:lpstr>5. CIV-CARE_P001 als civiel-maatschappelijk correctiemechanisme</vt:lpstr>
      <vt:lpstr>    5.1 Kernprincipes</vt:lpstr>
      <vt:lpstr>6. Vertrouwen als strategisch governance-principe</vt:lpstr>
      <vt:lpstr>    6.1 Governance-stelling</vt:lpstr>
      <vt:lpstr>7. Juridische en bestuurlijke afbakening</vt:lpstr>
      <vt:lpstr>8. Slotbeschouwing</vt:lpstr>
      <vt:lpstr/>
    </vt:vector>
  </TitlesOfParts>
  <Manager/>
  <Company/>
  <LinksUpToDate>false</LinksUpToDate>
  <CharactersWithSpaces>5751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Sjonny O'Fark</cp:lastModifiedBy>
  <cp:revision>2</cp:revision>
  <cp:lastPrinted>2026-02-11T12:04:00Z</cp:lastPrinted>
  <dcterms:created xsi:type="dcterms:W3CDTF">2026-02-11T12:04:00Z</dcterms:created>
  <dcterms:modified xsi:type="dcterms:W3CDTF">2026-02-11T12:04:00Z</dcterms:modified>
  <cp:category/>
</cp:coreProperties>
</file>