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E2F4E" w14:textId="77777777" w:rsidR="003A4CBD" w:rsidRPr="00E86F02" w:rsidRDefault="00000000" w:rsidP="0097150A">
      <w:pPr>
        <w:pStyle w:val="Titel"/>
        <w:jc w:val="center"/>
        <w:rPr>
          <w:rFonts w:ascii="Quire Sans" w:hAnsi="Quire Sans" w:cs="Quire Sans"/>
          <w:b/>
          <w:bCs/>
          <w:lang w:val="nl-NL"/>
        </w:rPr>
      </w:pPr>
      <w:r w:rsidRPr="00E86F02">
        <w:rPr>
          <w:rFonts w:ascii="Quire Sans" w:hAnsi="Quire Sans" w:cs="Quire Sans"/>
          <w:b/>
          <w:bCs/>
          <w:color w:val="17365D" w:themeColor="text2" w:themeShade="BF"/>
          <w:sz w:val="32"/>
          <w:szCs w:val="32"/>
          <w:lang w:val="nl-NL"/>
        </w:rPr>
        <w:t>CIV-CARE_P001</w:t>
      </w:r>
      <w:r w:rsidRPr="00E86F02">
        <w:rPr>
          <w:rFonts w:ascii="Quire Sans" w:hAnsi="Quire Sans" w:cs="Quire Sans"/>
          <w:b/>
          <w:bCs/>
          <w:lang w:val="nl-NL"/>
        </w:rPr>
        <w:br/>
      </w:r>
      <w:r w:rsidRPr="00E86F02">
        <w:rPr>
          <w:rFonts w:ascii="Quire Sans" w:hAnsi="Quire Sans" w:cs="Quire Sans"/>
          <w:b/>
          <w:bCs/>
          <w:sz w:val="24"/>
          <w:szCs w:val="24"/>
          <w:lang w:val="nl-NL"/>
        </w:rPr>
        <w:t>Sub-</w:t>
      </w:r>
      <w:proofErr w:type="spellStart"/>
      <w:r w:rsidRPr="00E86F02">
        <w:rPr>
          <w:rFonts w:ascii="Quire Sans" w:hAnsi="Quire Sans" w:cs="Quire Sans"/>
          <w:b/>
          <w:bCs/>
          <w:sz w:val="24"/>
          <w:szCs w:val="24"/>
          <w:lang w:val="nl-NL"/>
        </w:rPr>
        <w:t>Positionpaper</w:t>
      </w:r>
      <w:proofErr w:type="spellEnd"/>
      <w:r w:rsidRPr="00E86F02">
        <w:rPr>
          <w:rFonts w:ascii="Quire Sans" w:hAnsi="Quire Sans" w:cs="Quire Sans"/>
          <w:b/>
          <w:bCs/>
          <w:sz w:val="24"/>
          <w:szCs w:val="24"/>
          <w:lang w:val="nl-NL"/>
        </w:rPr>
        <w:t xml:space="preserve"> 005-08</w:t>
      </w:r>
      <w:r w:rsidRPr="00E86F02">
        <w:rPr>
          <w:rFonts w:ascii="Quire Sans" w:hAnsi="Quire Sans" w:cs="Quire Sans"/>
          <w:b/>
          <w:bCs/>
          <w:lang w:val="nl-NL"/>
        </w:rPr>
        <w:br/>
      </w:r>
      <w:proofErr w:type="spellStart"/>
      <w:r w:rsidRPr="00E86F02">
        <w:rPr>
          <w:rFonts w:ascii="Quire Sans" w:hAnsi="Quire Sans" w:cs="Quire Sans"/>
          <w:b/>
          <w:bCs/>
          <w:sz w:val="44"/>
          <w:szCs w:val="44"/>
          <w:lang w:val="nl-NL"/>
        </w:rPr>
        <w:t>Governance</w:t>
      </w:r>
      <w:proofErr w:type="spellEnd"/>
      <w:r w:rsidRPr="00E86F02">
        <w:rPr>
          <w:rFonts w:ascii="Quire Sans" w:hAnsi="Quire Sans" w:cs="Quire Sans"/>
          <w:b/>
          <w:bCs/>
          <w:sz w:val="44"/>
          <w:szCs w:val="44"/>
          <w:lang w:val="nl-NL"/>
        </w:rPr>
        <w:t>, Ethiek en Toekomstbestendigheid</w:t>
      </w:r>
    </w:p>
    <w:p w14:paraId="7EC9C675" w14:textId="77777777" w:rsidR="003A4CBD" w:rsidRPr="00E86F02" w:rsidRDefault="00000000" w:rsidP="0097150A">
      <w:pPr>
        <w:pStyle w:val="Ondertitel"/>
        <w:jc w:val="center"/>
        <w:rPr>
          <w:rFonts w:ascii="Quire Sans" w:hAnsi="Quire Sans" w:cs="Quire Sans"/>
          <w:lang w:val="nl-NL"/>
        </w:rPr>
      </w:pPr>
      <w:r w:rsidRPr="00E86F02">
        <w:rPr>
          <w:rFonts w:ascii="Quire Sans" w:hAnsi="Quire Sans" w:cs="Quire Sans"/>
          <w:lang w:val="nl-NL"/>
        </w:rPr>
        <w:t xml:space="preserve">Shared </w:t>
      </w:r>
      <w:proofErr w:type="spellStart"/>
      <w:r w:rsidRPr="00E86F02">
        <w:rPr>
          <w:rFonts w:ascii="Quire Sans" w:hAnsi="Quire Sans" w:cs="Quire Sans"/>
          <w:lang w:val="nl-NL"/>
        </w:rPr>
        <w:t>Decision</w:t>
      </w:r>
      <w:proofErr w:type="spellEnd"/>
      <w:r w:rsidRPr="00E86F02">
        <w:rPr>
          <w:rFonts w:ascii="Quire Sans" w:hAnsi="Quire Sans" w:cs="Quire Sans"/>
          <w:lang w:val="nl-NL"/>
        </w:rPr>
        <w:t xml:space="preserve"> Making als duurzame besluitvormingsnorm binnen CIV-CARE</w:t>
      </w:r>
    </w:p>
    <w:p w14:paraId="1DCF71EA" w14:textId="5DF17453" w:rsidR="003A4CBD" w:rsidRPr="00E86F02" w:rsidRDefault="00000000" w:rsidP="00E86F02">
      <w:pPr>
        <w:spacing w:after="0"/>
        <w:ind w:left="2160" w:hanging="2160"/>
        <w:rPr>
          <w:rFonts w:ascii="Quire Sans" w:hAnsi="Quire Sans" w:cs="Quire Sans"/>
          <w:lang w:val="nl-NL"/>
        </w:rPr>
      </w:pPr>
      <w:r w:rsidRPr="00E86F02">
        <w:rPr>
          <w:rFonts w:ascii="Quire Sans" w:hAnsi="Quire Sans" w:cs="Quire Sans"/>
          <w:b/>
          <w:lang w:val="nl-NL"/>
        </w:rPr>
        <w:t xml:space="preserve">Documentcode: </w:t>
      </w:r>
      <w:r w:rsidR="0097150A" w:rsidRPr="00E86F02">
        <w:rPr>
          <w:rFonts w:ascii="Quire Sans" w:hAnsi="Quire Sans" w:cs="Quire Sans"/>
          <w:b/>
          <w:lang w:val="nl-NL"/>
        </w:rPr>
        <w:tab/>
      </w:r>
      <w:r w:rsidRPr="00E86F02">
        <w:rPr>
          <w:rFonts w:ascii="Quire Sans" w:hAnsi="Quire Sans" w:cs="Quire Sans"/>
          <w:lang w:val="nl-NL"/>
        </w:rPr>
        <w:t>CIV-CARE_P001_SHPP005-08_Governance-Ethiek-en-Toekomstbestendigheid_v0.9</w:t>
      </w:r>
    </w:p>
    <w:p w14:paraId="3A51D7C7" w14:textId="44B2BB9C" w:rsidR="003A4CBD" w:rsidRPr="00E86F02" w:rsidRDefault="00000000" w:rsidP="00E86F02">
      <w:pPr>
        <w:spacing w:after="0"/>
        <w:rPr>
          <w:rFonts w:ascii="Quire Sans" w:hAnsi="Quire Sans" w:cs="Quire Sans"/>
          <w:lang w:val="nl-NL"/>
        </w:rPr>
      </w:pPr>
      <w:r w:rsidRPr="00E86F02">
        <w:rPr>
          <w:rFonts w:ascii="Quire Sans" w:hAnsi="Quire Sans" w:cs="Quire Sans"/>
          <w:b/>
          <w:lang w:val="nl-NL"/>
        </w:rPr>
        <w:t xml:space="preserve">Status: </w:t>
      </w:r>
      <w:r w:rsidR="0097150A" w:rsidRPr="00E86F02">
        <w:rPr>
          <w:rFonts w:ascii="Quire Sans" w:hAnsi="Quire Sans" w:cs="Quire Sans"/>
          <w:b/>
          <w:lang w:val="nl-NL"/>
        </w:rPr>
        <w:tab/>
      </w:r>
      <w:r w:rsidR="0097150A" w:rsidRPr="00E86F02">
        <w:rPr>
          <w:rFonts w:ascii="Quire Sans" w:hAnsi="Quire Sans" w:cs="Quire Sans"/>
          <w:b/>
          <w:lang w:val="nl-NL"/>
        </w:rPr>
        <w:tab/>
      </w:r>
      <w:r w:rsidR="00BA461B">
        <w:rPr>
          <w:rFonts w:ascii="Quire Sans" w:hAnsi="Quire Sans" w:cs="Quire Sans"/>
          <w:b/>
          <w:lang w:val="nl-NL"/>
        </w:rPr>
        <w:tab/>
      </w:r>
      <w:r w:rsidRPr="00E86F02">
        <w:rPr>
          <w:rFonts w:ascii="Quire Sans" w:hAnsi="Quire Sans" w:cs="Quire Sans"/>
          <w:lang w:val="nl-NL"/>
        </w:rPr>
        <w:t>Concept (open voor publieke reflectie)</w:t>
      </w:r>
    </w:p>
    <w:p w14:paraId="70CFC8DA" w14:textId="482DDB64" w:rsidR="003A4CBD" w:rsidRPr="00E86F02" w:rsidRDefault="00000000" w:rsidP="00E86F02">
      <w:pPr>
        <w:spacing w:after="0"/>
        <w:rPr>
          <w:rFonts w:ascii="Quire Sans" w:hAnsi="Quire Sans" w:cs="Quire Sans"/>
          <w:lang w:val="nl-NL"/>
        </w:rPr>
      </w:pPr>
      <w:r w:rsidRPr="00E86F02">
        <w:rPr>
          <w:rFonts w:ascii="Quire Sans" w:hAnsi="Quire Sans" w:cs="Quire Sans"/>
          <w:b/>
          <w:lang w:val="nl-NL"/>
        </w:rPr>
        <w:t xml:space="preserve">Versie: </w:t>
      </w:r>
      <w:r w:rsidR="0097150A" w:rsidRPr="00E86F02">
        <w:rPr>
          <w:rFonts w:ascii="Quire Sans" w:hAnsi="Quire Sans" w:cs="Quire Sans"/>
          <w:b/>
          <w:lang w:val="nl-NL"/>
        </w:rPr>
        <w:tab/>
      </w:r>
      <w:r w:rsidR="0097150A" w:rsidRPr="00E86F02">
        <w:rPr>
          <w:rFonts w:ascii="Quire Sans" w:hAnsi="Quire Sans" w:cs="Quire Sans"/>
          <w:b/>
          <w:lang w:val="nl-NL"/>
        </w:rPr>
        <w:tab/>
      </w:r>
      <w:r w:rsidRPr="00E86F02">
        <w:rPr>
          <w:rFonts w:ascii="Quire Sans" w:hAnsi="Quire Sans" w:cs="Quire Sans"/>
          <w:lang w:val="nl-NL"/>
        </w:rPr>
        <w:t>0.9</w:t>
      </w:r>
    </w:p>
    <w:p w14:paraId="6E59520C" w14:textId="005C430A" w:rsidR="003A4CBD" w:rsidRPr="00E86F02" w:rsidRDefault="00000000" w:rsidP="00E86F02">
      <w:pPr>
        <w:spacing w:after="0"/>
        <w:rPr>
          <w:rFonts w:ascii="Quire Sans" w:hAnsi="Quire Sans" w:cs="Quire Sans"/>
          <w:lang w:val="nl-NL"/>
        </w:rPr>
      </w:pPr>
      <w:r w:rsidRPr="00E86F02">
        <w:rPr>
          <w:rFonts w:ascii="Quire Sans" w:hAnsi="Quire Sans" w:cs="Quire Sans"/>
          <w:b/>
          <w:lang w:val="nl-NL"/>
        </w:rPr>
        <w:t xml:space="preserve">Datum: </w:t>
      </w:r>
      <w:r w:rsidR="0097150A" w:rsidRPr="00E86F02">
        <w:rPr>
          <w:rFonts w:ascii="Quire Sans" w:hAnsi="Quire Sans" w:cs="Quire Sans"/>
          <w:b/>
          <w:lang w:val="nl-NL"/>
        </w:rPr>
        <w:tab/>
      </w:r>
      <w:r w:rsidR="0097150A" w:rsidRPr="00E86F02">
        <w:rPr>
          <w:rFonts w:ascii="Quire Sans" w:hAnsi="Quire Sans" w:cs="Quire Sans"/>
          <w:b/>
          <w:lang w:val="nl-NL"/>
        </w:rPr>
        <w:tab/>
      </w:r>
      <w:r w:rsidRPr="00E86F02">
        <w:rPr>
          <w:rFonts w:ascii="Quire Sans" w:hAnsi="Quire Sans" w:cs="Quire Sans"/>
          <w:lang w:val="nl-NL"/>
        </w:rPr>
        <w:t>15 juni 2026</w:t>
      </w:r>
    </w:p>
    <w:p w14:paraId="73AD8420" w14:textId="3DC15A20" w:rsidR="003A4CBD" w:rsidRPr="00E86F02" w:rsidRDefault="00000000" w:rsidP="00E86F02">
      <w:pPr>
        <w:spacing w:after="0"/>
        <w:ind w:left="2160" w:hanging="2160"/>
        <w:rPr>
          <w:rFonts w:ascii="Quire Sans" w:hAnsi="Quire Sans" w:cs="Quire Sans"/>
          <w:lang w:val="nl-NL"/>
        </w:rPr>
      </w:pPr>
      <w:r w:rsidRPr="00E86F02">
        <w:rPr>
          <w:rFonts w:ascii="Quire Sans" w:hAnsi="Quire Sans" w:cs="Quire Sans"/>
          <w:b/>
          <w:lang w:val="nl-NL"/>
        </w:rPr>
        <w:t xml:space="preserve">Reikwijdte: </w:t>
      </w:r>
      <w:r w:rsidR="0097150A" w:rsidRPr="00E86F02">
        <w:rPr>
          <w:rFonts w:ascii="Quire Sans" w:hAnsi="Quire Sans" w:cs="Quire Sans"/>
          <w:b/>
          <w:lang w:val="nl-NL"/>
        </w:rPr>
        <w:tab/>
      </w:r>
      <w:r w:rsidRPr="00E86F02">
        <w:rPr>
          <w:rFonts w:ascii="Quire Sans" w:hAnsi="Quire Sans" w:cs="Quire Sans"/>
          <w:lang w:val="nl-NL"/>
        </w:rPr>
        <w:t xml:space="preserve">Zorg, jeugdzorg, sociaal domein, gemeenten, toezicht, beleid, digitale besluitondersteuning, waardencommissies, </w:t>
      </w:r>
      <w:proofErr w:type="spellStart"/>
      <w:r w:rsidRPr="00E86F02">
        <w:rPr>
          <w:rFonts w:ascii="Quire Sans" w:hAnsi="Quire Sans" w:cs="Quire Sans"/>
          <w:lang w:val="nl-NL"/>
        </w:rPr>
        <w:t>governance</w:t>
      </w:r>
      <w:proofErr w:type="spellEnd"/>
      <w:r w:rsidRPr="00E86F02">
        <w:rPr>
          <w:rFonts w:ascii="Quire Sans" w:hAnsi="Quire Sans" w:cs="Quire Sans"/>
          <w:lang w:val="nl-NL"/>
        </w:rPr>
        <w:t xml:space="preserve"> en publieke verantwoording.</w:t>
      </w:r>
    </w:p>
    <w:p w14:paraId="62B2C3DF" w14:textId="3DAB4DB9" w:rsidR="003A4CBD" w:rsidRPr="00E86F02" w:rsidRDefault="00000000" w:rsidP="00E86F02">
      <w:pPr>
        <w:spacing w:after="0"/>
        <w:rPr>
          <w:rFonts w:ascii="Quire Sans" w:hAnsi="Quire Sans" w:cs="Quire Sans"/>
          <w:lang w:val="nl-NL"/>
        </w:rPr>
      </w:pPr>
      <w:r w:rsidRPr="00E86F02">
        <w:rPr>
          <w:rFonts w:ascii="Quire Sans" w:hAnsi="Quire Sans" w:cs="Quire Sans"/>
          <w:b/>
          <w:lang w:val="nl-NL"/>
        </w:rPr>
        <w:t xml:space="preserve">Onderdeel van: </w:t>
      </w:r>
      <w:r w:rsidR="0097150A" w:rsidRPr="00E86F02">
        <w:rPr>
          <w:rFonts w:ascii="Quire Sans" w:hAnsi="Quire Sans" w:cs="Quire Sans"/>
          <w:b/>
          <w:lang w:val="nl-NL"/>
        </w:rPr>
        <w:tab/>
      </w:r>
      <w:r w:rsidRPr="00E86F02">
        <w:rPr>
          <w:rFonts w:ascii="Quire Sans" w:hAnsi="Quire Sans" w:cs="Quire Sans"/>
          <w:lang w:val="nl-NL"/>
        </w:rPr>
        <w:t xml:space="preserve">HPP005 - Shared </w:t>
      </w:r>
      <w:proofErr w:type="spellStart"/>
      <w:r w:rsidRPr="00E86F02">
        <w:rPr>
          <w:rFonts w:ascii="Quire Sans" w:hAnsi="Quire Sans" w:cs="Quire Sans"/>
          <w:lang w:val="nl-NL"/>
        </w:rPr>
        <w:t>Decision</w:t>
      </w:r>
      <w:proofErr w:type="spellEnd"/>
      <w:r w:rsidRPr="00E86F02">
        <w:rPr>
          <w:rFonts w:ascii="Quire Sans" w:hAnsi="Quire Sans" w:cs="Quire Sans"/>
          <w:lang w:val="nl-NL"/>
        </w:rPr>
        <w:t xml:space="preserve"> Making als Fundament van Legitieme Besluitvorming</w:t>
      </w:r>
    </w:p>
    <w:p w14:paraId="7F1132C6" w14:textId="1D71C23A" w:rsidR="003A4CBD" w:rsidRPr="00E86F02" w:rsidRDefault="00000000" w:rsidP="00E86F02">
      <w:pPr>
        <w:spacing w:after="0"/>
        <w:ind w:left="2160" w:hanging="2160"/>
        <w:rPr>
          <w:rFonts w:ascii="Quire Sans" w:hAnsi="Quire Sans" w:cs="Quire Sans"/>
          <w:lang w:val="nl-NL"/>
        </w:rPr>
      </w:pPr>
      <w:r w:rsidRPr="00E86F02">
        <w:rPr>
          <w:rFonts w:ascii="Quire Sans" w:hAnsi="Quire Sans" w:cs="Quire Sans"/>
          <w:b/>
          <w:lang w:val="nl-NL"/>
        </w:rPr>
        <w:t xml:space="preserve">Reeks: </w:t>
      </w:r>
      <w:r w:rsidR="0097150A" w:rsidRPr="00E86F02">
        <w:rPr>
          <w:rFonts w:ascii="Quire Sans" w:hAnsi="Quire Sans" w:cs="Quire Sans"/>
          <w:b/>
          <w:lang w:val="nl-NL"/>
        </w:rPr>
        <w:tab/>
      </w:r>
      <w:r w:rsidRPr="00E86F02">
        <w:rPr>
          <w:rFonts w:ascii="Quire Sans" w:hAnsi="Quire Sans" w:cs="Quire Sans"/>
          <w:lang w:val="nl-NL"/>
        </w:rPr>
        <w:t>CIV-CARE P001 - Normatief kader voor zorg, rechtsbescherming en menselijke maat</w:t>
      </w:r>
    </w:p>
    <w:p w14:paraId="51D5E44B" w14:textId="7C271A88" w:rsidR="003A4CBD" w:rsidRPr="00E86F02" w:rsidRDefault="00000000" w:rsidP="00E86F02">
      <w:pPr>
        <w:spacing w:after="0"/>
        <w:rPr>
          <w:rFonts w:ascii="Quire Sans" w:hAnsi="Quire Sans" w:cs="Quire Sans"/>
          <w:lang w:val="nl-NL"/>
        </w:rPr>
      </w:pPr>
      <w:r w:rsidRPr="00E86F02">
        <w:rPr>
          <w:rFonts w:ascii="Quire Sans" w:hAnsi="Quire Sans" w:cs="Quire Sans"/>
          <w:b/>
          <w:lang w:val="nl-NL"/>
        </w:rPr>
        <w:t xml:space="preserve">Auteur: </w:t>
      </w:r>
      <w:r w:rsidR="0097150A" w:rsidRPr="00E86F02">
        <w:rPr>
          <w:rFonts w:ascii="Quire Sans" w:hAnsi="Quire Sans" w:cs="Quire Sans"/>
          <w:b/>
          <w:lang w:val="nl-NL"/>
        </w:rPr>
        <w:tab/>
      </w:r>
      <w:r w:rsidR="0097150A" w:rsidRPr="00E86F02">
        <w:rPr>
          <w:rFonts w:ascii="Quire Sans" w:hAnsi="Quire Sans" w:cs="Quire Sans"/>
          <w:b/>
          <w:lang w:val="nl-NL"/>
        </w:rPr>
        <w:tab/>
      </w:r>
      <w:r w:rsidRPr="00E86F02">
        <w:rPr>
          <w:rFonts w:ascii="Quire Sans" w:hAnsi="Quire Sans" w:cs="Quire Sans"/>
          <w:lang w:val="nl-NL"/>
        </w:rPr>
        <w:t>Alexander Groenheide, voorzitter Stichting De Kamer van Sociale Waarden</w:t>
      </w:r>
    </w:p>
    <w:p w14:paraId="15A3EF95" w14:textId="438F827E" w:rsidR="003A4CBD" w:rsidRPr="00E86F02" w:rsidRDefault="00000000" w:rsidP="00E86F02">
      <w:pPr>
        <w:spacing w:after="0"/>
        <w:ind w:left="2160" w:hanging="2160"/>
        <w:rPr>
          <w:rFonts w:ascii="Quire Sans" w:hAnsi="Quire Sans" w:cs="Quire Sans"/>
          <w:lang w:val="nl-NL"/>
        </w:rPr>
      </w:pPr>
      <w:r w:rsidRPr="00E86F02">
        <w:rPr>
          <w:rFonts w:ascii="Quire Sans" w:hAnsi="Quire Sans" w:cs="Quire Sans"/>
          <w:b/>
          <w:lang w:val="nl-NL"/>
        </w:rPr>
        <w:t xml:space="preserve">Bestandsnaam: </w:t>
      </w:r>
      <w:r w:rsidR="0097150A" w:rsidRPr="00E86F02">
        <w:rPr>
          <w:rFonts w:ascii="Quire Sans" w:hAnsi="Quire Sans" w:cs="Quire Sans"/>
          <w:b/>
          <w:lang w:val="nl-NL"/>
        </w:rPr>
        <w:tab/>
      </w:r>
      <w:r w:rsidRPr="00E86F02">
        <w:rPr>
          <w:rFonts w:ascii="Quire Sans" w:hAnsi="Quire Sans" w:cs="Quire Sans"/>
          <w:lang w:val="nl-NL"/>
        </w:rPr>
        <w:t>CIV-CARE_P001_SHPP005-08_Governance-Ethiek-en-Toekomstbestendigheid_v0.9.docx</w:t>
      </w:r>
    </w:p>
    <w:p w14:paraId="4D2AF4E7"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 Inleiding en aanleiding</w:t>
      </w:r>
    </w:p>
    <w:p w14:paraId="04023097"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Shared </w:t>
      </w:r>
      <w:proofErr w:type="spellStart"/>
      <w:r w:rsidRPr="00E86F02">
        <w:rPr>
          <w:rFonts w:ascii="Quire Sans" w:hAnsi="Quire Sans" w:cs="Quire Sans"/>
          <w:lang w:val="nl-NL"/>
        </w:rPr>
        <w:t>Decision</w:t>
      </w:r>
      <w:proofErr w:type="spellEnd"/>
      <w:r w:rsidRPr="00E86F02">
        <w:rPr>
          <w:rFonts w:ascii="Quire Sans" w:hAnsi="Quire Sans" w:cs="Quire Sans"/>
          <w:lang w:val="nl-NL"/>
        </w:rPr>
        <w:t xml:space="preserve"> Making (SDM) kan alleen duurzaam functioneren wanneer zij niet afhankelijk blijft van individuele goede wil, losse gespreksvaardigheden of tijdelijke projecten. Besluitvorming die burgers, ouders, kinderen, cliënten of patiënten wezenlijk raakt, vraagt om een </w:t>
      </w:r>
      <w:proofErr w:type="spellStart"/>
      <w:r w:rsidRPr="00E86F02">
        <w:rPr>
          <w:rFonts w:ascii="Quire Sans" w:hAnsi="Quire Sans" w:cs="Quire Sans"/>
          <w:lang w:val="nl-NL"/>
        </w:rPr>
        <w:t>governancekader</w:t>
      </w:r>
      <w:proofErr w:type="spellEnd"/>
      <w:r w:rsidRPr="00E86F02">
        <w:rPr>
          <w:rFonts w:ascii="Quire Sans" w:hAnsi="Quire Sans" w:cs="Quire Sans"/>
          <w:lang w:val="nl-NL"/>
        </w:rPr>
        <w:t xml:space="preserve"> waarin participatie, transparantie, proportionaliteit en menselijke regie structureel zijn geborgd.</w:t>
      </w:r>
    </w:p>
    <w:p w14:paraId="630ECF32" w14:textId="77777777" w:rsidR="003A4CBD" w:rsidRPr="00E86F02" w:rsidRDefault="00000000">
      <w:pPr>
        <w:rPr>
          <w:rFonts w:ascii="Quire Sans" w:hAnsi="Quire Sans" w:cs="Quire Sans"/>
          <w:lang w:val="nl-NL"/>
        </w:rPr>
      </w:pPr>
      <w:r w:rsidRPr="00E86F02">
        <w:rPr>
          <w:rFonts w:ascii="Quire Sans" w:hAnsi="Quire Sans" w:cs="Quire Sans"/>
          <w:lang w:val="nl-NL"/>
        </w:rPr>
        <w:t>Deze sub-</w:t>
      </w:r>
      <w:proofErr w:type="spellStart"/>
      <w:r w:rsidRPr="00E86F02">
        <w:rPr>
          <w:rFonts w:ascii="Quire Sans" w:hAnsi="Quire Sans" w:cs="Quire Sans"/>
          <w:lang w:val="nl-NL"/>
        </w:rPr>
        <w:t>positionpaper</w:t>
      </w:r>
      <w:proofErr w:type="spellEnd"/>
      <w:r w:rsidRPr="00E86F02">
        <w:rPr>
          <w:rFonts w:ascii="Quire Sans" w:hAnsi="Quire Sans" w:cs="Quire Sans"/>
          <w:lang w:val="nl-NL"/>
        </w:rPr>
        <w:t xml:space="preserve"> sluit de HPP005-reeks af door SDM te positioneren als </w:t>
      </w:r>
      <w:proofErr w:type="spellStart"/>
      <w:r w:rsidRPr="00E86F02">
        <w:rPr>
          <w:rFonts w:ascii="Quire Sans" w:hAnsi="Quire Sans" w:cs="Quire Sans"/>
          <w:lang w:val="nl-NL"/>
        </w:rPr>
        <w:t>governanceprincipe</w:t>
      </w:r>
      <w:proofErr w:type="spellEnd"/>
      <w:r w:rsidRPr="00E86F02">
        <w:rPr>
          <w:rFonts w:ascii="Quire Sans" w:hAnsi="Quire Sans" w:cs="Quire Sans"/>
          <w:lang w:val="nl-NL"/>
        </w:rPr>
        <w:t xml:space="preserve">. Waar de eerdere SHPP005-documenten SDM benaderen vanuit begripsvorming, </w:t>
      </w:r>
      <w:proofErr w:type="spellStart"/>
      <w:r w:rsidRPr="00E86F02">
        <w:rPr>
          <w:rFonts w:ascii="Quire Sans" w:hAnsi="Quire Sans" w:cs="Quire Sans"/>
          <w:lang w:val="nl-NL"/>
        </w:rPr>
        <w:t>informed</w:t>
      </w:r>
      <w:proofErr w:type="spellEnd"/>
      <w:r w:rsidRPr="00E86F02">
        <w:rPr>
          <w:rFonts w:ascii="Quire Sans" w:hAnsi="Quire Sans" w:cs="Quire Sans"/>
          <w:lang w:val="nl-NL"/>
        </w:rPr>
        <w:t xml:space="preserve"> consent, gezondheidszorg, jeugdzorg, gemeenten, machtsongelijkheid en digitale ondersteuning, richt dit document zich op de vraag hoe organisaties SDM toekomstbestendig kunnen inbedden.</w:t>
      </w:r>
    </w:p>
    <w:p w14:paraId="4A2F8FCC" w14:textId="77777777" w:rsidR="003A4CBD" w:rsidRPr="00E86F02" w:rsidRDefault="00000000">
      <w:pPr>
        <w:rPr>
          <w:rFonts w:ascii="Quire Sans" w:hAnsi="Quire Sans" w:cs="Quire Sans"/>
          <w:lang w:val="nl-NL"/>
        </w:rPr>
      </w:pPr>
      <w:r w:rsidRPr="00E86F02">
        <w:rPr>
          <w:rFonts w:ascii="Quire Sans" w:hAnsi="Quire Sans" w:cs="Quire Sans"/>
          <w:lang w:val="nl-NL"/>
        </w:rPr>
        <w:t>De centrale stelling luidt: een organisatie die SDM serieus neemt, moet haar besluitvorming zo organiseren dat betrokkenen niet alleen worden gehoord, maar ook kunnen begrijpen, corrigeren, beïnvloeden en achteraf controleren hoe hun inbreng is gewogen.</w:t>
      </w:r>
    </w:p>
    <w:p w14:paraId="1DAC6EC3"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2. Doel en functie van deze sub-positionpaper</w:t>
      </w:r>
    </w:p>
    <w:p w14:paraId="7B21E6A8" w14:textId="77777777" w:rsidR="003A4CBD" w:rsidRPr="00E86F02" w:rsidRDefault="00000000">
      <w:pPr>
        <w:rPr>
          <w:rFonts w:ascii="Quire Sans" w:hAnsi="Quire Sans" w:cs="Quire Sans"/>
          <w:lang w:val="nl-NL"/>
        </w:rPr>
      </w:pPr>
      <w:r w:rsidRPr="00E86F02">
        <w:rPr>
          <w:rFonts w:ascii="Quire Sans" w:hAnsi="Quire Sans" w:cs="Quire Sans"/>
          <w:lang w:val="nl-NL"/>
        </w:rPr>
        <w:t>SHPP005-08 heeft drie functies binnen de HPP005-reeks.</w:t>
      </w:r>
    </w:p>
    <w:p w14:paraId="5E9AC798"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Het biedt een bestuurlijk en ethisch kader voor structurele toepassing van SDM.</w:t>
      </w:r>
    </w:p>
    <w:p w14:paraId="72E80921"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 xml:space="preserve">Het vertaalt SDM naar </w:t>
      </w:r>
      <w:proofErr w:type="spellStart"/>
      <w:r w:rsidRPr="00E86F02">
        <w:rPr>
          <w:rFonts w:ascii="Quire Sans" w:hAnsi="Quire Sans" w:cs="Quire Sans"/>
          <w:lang w:val="nl-NL"/>
        </w:rPr>
        <w:t>governance</w:t>
      </w:r>
      <w:proofErr w:type="spellEnd"/>
      <w:r w:rsidRPr="00E86F02">
        <w:rPr>
          <w:rFonts w:ascii="Quire Sans" w:hAnsi="Quire Sans" w:cs="Quire Sans"/>
          <w:lang w:val="nl-NL"/>
        </w:rPr>
        <w:t>-eisen voor organisaties, commissies, platforms en digitale besluitondersteuning.</w:t>
      </w:r>
    </w:p>
    <w:p w14:paraId="4AB31AF1"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lastRenderedPageBreak/>
        <w:t>Het beschrijft hoe SDM toekomstbestendig kan worden gemaakt zonder te vervallen in bureaucratie, schijnparticipatie of technocratische besluitvorming.</w:t>
      </w:r>
    </w:p>
    <w:p w14:paraId="541D7561"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Het document is bedoeld voor bestuurders, gemeenten, toezichthouders, zorg- en jeugdzorgorganisaties, waardencommissies, </w:t>
      </w:r>
      <w:proofErr w:type="spellStart"/>
      <w:r w:rsidRPr="00E86F02">
        <w:rPr>
          <w:rFonts w:ascii="Quire Sans" w:hAnsi="Quire Sans" w:cs="Quire Sans"/>
          <w:lang w:val="nl-NL"/>
        </w:rPr>
        <w:t>privacycommissies</w:t>
      </w:r>
      <w:proofErr w:type="spellEnd"/>
      <w:r w:rsidRPr="00E86F02">
        <w:rPr>
          <w:rFonts w:ascii="Quire Sans" w:hAnsi="Quire Sans" w:cs="Quire Sans"/>
          <w:lang w:val="nl-NL"/>
        </w:rPr>
        <w:t xml:space="preserve">, professionals, juristen, klachtencommissies, redacties en CIV-CARE </w:t>
      </w:r>
      <w:proofErr w:type="spellStart"/>
      <w:r w:rsidRPr="00E86F02">
        <w:rPr>
          <w:rFonts w:ascii="Quire Sans" w:hAnsi="Quire Sans" w:cs="Quire Sans"/>
          <w:lang w:val="nl-NL"/>
        </w:rPr>
        <w:t>governance</w:t>
      </w:r>
      <w:proofErr w:type="spellEnd"/>
      <w:r w:rsidRPr="00E86F02">
        <w:rPr>
          <w:rFonts w:ascii="Quire Sans" w:hAnsi="Quire Sans" w:cs="Quire Sans"/>
          <w:lang w:val="nl-NL"/>
        </w:rPr>
        <w:t>-teams.</w:t>
      </w:r>
    </w:p>
    <w:p w14:paraId="092CDE50"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3. Normatief uitgangspunt</w:t>
      </w:r>
    </w:p>
    <w:p w14:paraId="19594EE6" w14:textId="77777777" w:rsidR="003A4CBD" w:rsidRPr="00E86F02" w:rsidRDefault="00000000">
      <w:pPr>
        <w:rPr>
          <w:rFonts w:ascii="Quire Sans" w:hAnsi="Quire Sans" w:cs="Quire Sans"/>
          <w:lang w:val="nl-NL"/>
        </w:rPr>
      </w:pPr>
      <w:r w:rsidRPr="00E86F02">
        <w:rPr>
          <w:rFonts w:ascii="Quire Sans" w:hAnsi="Quire Sans" w:cs="Quire Sans"/>
          <w:lang w:val="nl-NL"/>
        </w:rPr>
        <w:t>Het normatieve uitgangspunt van deze sub-</w:t>
      </w:r>
      <w:proofErr w:type="spellStart"/>
      <w:r w:rsidRPr="00E86F02">
        <w:rPr>
          <w:rFonts w:ascii="Quire Sans" w:hAnsi="Quire Sans" w:cs="Quire Sans"/>
          <w:lang w:val="nl-NL"/>
        </w:rPr>
        <w:t>positionpaper</w:t>
      </w:r>
      <w:proofErr w:type="spellEnd"/>
      <w:r w:rsidRPr="00E86F02">
        <w:rPr>
          <w:rFonts w:ascii="Quire Sans" w:hAnsi="Quire Sans" w:cs="Quire Sans"/>
          <w:lang w:val="nl-NL"/>
        </w:rPr>
        <w:t xml:space="preserve"> is dat legitimiteit niet ontstaat doordat een besluit formeel juist is vastgelegd, maar doordat het besluit zorgvuldig, proportioneel, begrijpelijk en relationeel verantwoord tot stand is gekomen.</w:t>
      </w:r>
    </w:p>
    <w:p w14:paraId="12348B00"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Binnen CIV-CARE betekent dit dat </w:t>
      </w:r>
      <w:proofErr w:type="spellStart"/>
      <w:r w:rsidRPr="00E86F02">
        <w:rPr>
          <w:rFonts w:ascii="Quire Sans" w:hAnsi="Quire Sans" w:cs="Quire Sans"/>
          <w:lang w:val="nl-NL"/>
        </w:rPr>
        <w:t>governance</w:t>
      </w:r>
      <w:proofErr w:type="spellEnd"/>
      <w:r w:rsidRPr="00E86F02">
        <w:rPr>
          <w:rFonts w:ascii="Quire Sans" w:hAnsi="Quire Sans" w:cs="Quire Sans"/>
          <w:lang w:val="nl-NL"/>
        </w:rPr>
        <w:t xml:space="preserve"> niet primair wordt gezien als controleapparaat, maar als waarborg voor menselijke waardigheid. </w:t>
      </w:r>
      <w:proofErr w:type="spellStart"/>
      <w:r w:rsidRPr="00E86F02">
        <w:rPr>
          <w:rFonts w:ascii="Quire Sans" w:hAnsi="Quire Sans" w:cs="Quire Sans"/>
          <w:lang w:val="nl-NL"/>
        </w:rPr>
        <w:t>Governance</w:t>
      </w:r>
      <w:proofErr w:type="spellEnd"/>
      <w:r w:rsidRPr="00E86F02">
        <w:rPr>
          <w:rFonts w:ascii="Quire Sans" w:hAnsi="Quire Sans" w:cs="Quire Sans"/>
          <w:lang w:val="nl-NL"/>
        </w:rPr>
        <w:t xml:space="preserve"> moet voorkomen dat macht zich verschuilt achter procedures, dossiers, algoritmes of institutionele taal.</w:t>
      </w:r>
    </w:p>
    <w:p w14:paraId="04C53062" w14:textId="77777777" w:rsidR="003A4CBD" w:rsidRPr="00E86F02" w:rsidRDefault="00000000">
      <w:pPr>
        <w:rPr>
          <w:rFonts w:ascii="Quire Sans" w:hAnsi="Quire Sans" w:cs="Quire Sans"/>
          <w:lang w:val="nl-NL"/>
        </w:rPr>
      </w:pPr>
      <w:r w:rsidRPr="00E86F02">
        <w:rPr>
          <w:rFonts w:ascii="Quire Sans" w:hAnsi="Quire Sans" w:cs="Quire Sans"/>
          <w:lang w:val="nl-NL"/>
        </w:rPr>
        <w:t>Een toekomstbestendige SDM-praktijk rust daarom op vijf kernprincipes:</w:t>
      </w:r>
    </w:p>
    <w:p w14:paraId="1BDDC79E"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menselijke waardigheid als basis voor elke besluitvormingsroute;</w:t>
      </w:r>
    </w:p>
    <w:p w14:paraId="263FABBA"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rolzuiverheid en transparantie over mandaten, bevoegdheden en beperkingen;</w:t>
      </w:r>
    </w:p>
    <w:p w14:paraId="73ABC24D"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begrijpelijke informatie en navolgbare motivering;</w:t>
      </w:r>
    </w:p>
    <w:p w14:paraId="1F4A0BF8"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controleerbare inzet van technologie en AI;</w:t>
      </w:r>
    </w:p>
    <w:p w14:paraId="76B9F6A4"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structurele ruimte voor tegenspraak, herstel en herbeoordeling.</w:t>
      </w:r>
    </w:p>
    <w:p w14:paraId="5737F1B4"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4. Governance als voorwaarde voor echte SDM</w:t>
      </w:r>
    </w:p>
    <w:p w14:paraId="1840779C" w14:textId="77777777" w:rsidR="003A4CBD" w:rsidRPr="00E86F02" w:rsidRDefault="00000000">
      <w:pPr>
        <w:rPr>
          <w:rFonts w:ascii="Quire Sans" w:hAnsi="Quire Sans" w:cs="Quire Sans"/>
          <w:lang w:val="nl-NL"/>
        </w:rPr>
      </w:pPr>
      <w:r w:rsidRPr="00E86F02">
        <w:rPr>
          <w:rFonts w:ascii="Quire Sans" w:hAnsi="Quire Sans" w:cs="Quire Sans"/>
          <w:lang w:val="nl-NL"/>
        </w:rPr>
        <w:t>SDM wordt vaak gepresenteerd als methode voor gesprekken tussen professional en betrokkene. Dat is te beperkt. Wanneer een organisatie geen tijd, informatie, rolhelderheid of correctieroutes organiseert, kan een individuele professional SDM nauwelijks waarmaken.</w:t>
      </w:r>
    </w:p>
    <w:p w14:paraId="7C3960C1" w14:textId="77777777" w:rsidR="003A4CBD" w:rsidRPr="00E86F02" w:rsidRDefault="00000000">
      <w:pPr>
        <w:rPr>
          <w:rFonts w:ascii="Quire Sans" w:hAnsi="Quire Sans" w:cs="Quire Sans"/>
          <w:lang w:val="nl-NL"/>
        </w:rPr>
      </w:pPr>
      <w:proofErr w:type="spellStart"/>
      <w:r w:rsidRPr="00E86F02">
        <w:rPr>
          <w:rFonts w:ascii="Quire Sans" w:hAnsi="Quire Sans" w:cs="Quire Sans"/>
          <w:lang w:val="nl-NL"/>
        </w:rPr>
        <w:t>Governance</w:t>
      </w:r>
      <w:proofErr w:type="spellEnd"/>
      <w:r w:rsidRPr="00E86F02">
        <w:rPr>
          <w:rFonts w:ascii="Quire Sans" w:hAnsi="Quire Sans" w:cs="Quire Sans"/>
          <w:lang w:val="nl-NL"/>
        </w:rPr>
        <w:t xml:space="preserve"> bepaalt of SDM mogelijk is. Zij bepaalt wie informatie verzamelt, wie bronnen mag duiden, wie alternatieven formuleert, wie risico’s weegt, wie tegenspraak registreert, wie het besluit motiveert en wie achteraf controleert of de participatie betekenisvol is geweest.</w:t>
      </w:r>
    </w:p>
    <w:p w14:paraId="4041B816" w14:textId="77777777" w:rsidR="003A4CBD" w:rsidRPr="00E86F02" w:rsidRDefault="00000000">
      <w:pPr>
        <w:rPr>
          <w:rFonts w:ascii="Quire Sans" w:hAnsi="Quire Sans" w:cs="Quire Sans"/>
          <w:lang w:val="nl-NL"/>
        </w:rPr>
      </w:pPr>
      <w:r w:rsidRPr="00E86F02">
        <w:rPr>
          <w:rFonts w:ascii="Quire Sans" w:hAnsi="Quire Sans" w:cs="Quire Sans"/>
          <w:lang w:val="nl-NL"/>
        </w:rPr>
        <w:t>Daarom moet SDM worden ingebed in organisatorische afspraken over:</w:t>
      </w:r>
    </w:p>
    <w:p w14:paraId="343FF417"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voorbereiding van gesprekken en besluiten;</w:t>
      </w:r>
    </w:p>
    <w:p w14:paraId="1483F6DE"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tijdige toegang tot relevante informatie;</w:t>
      </w:r>
    </w:p>
    <w:p w14:paraId="25A25454"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begrijpelijke uitleg van opties, risico’s en gevolgen;</w:t>
      </w:r>
    </w:p>
    <w:p w14:paraId="5F89DE66"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vastlegging van voorkeuren, bezwaren en alternatieven;</w:t>
      </w:r>
    </w:p>
    <w:p w14:paraId="4725DE9F"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controle op machtsasymmetrie en pseudo-participatie;</w:t>
      </w:r>
    </w:p>
    <w:p w14:paraId="12DA655D"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mogelijkheid tot correctie, escalatie en reflectie.</w:t>
      </w:r>
    </w:p>
    <w:p w14:paraId="5F6F4DF7"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5. Ethiek van besluitvorming</w:t>
      </w:r>
    </w:p>
    <w:p w14:paraId="4C0EEAE0" w14:textId="77777777" w:rsidR="003A4CBD" w:rsidRPr="00E86F02" w:rsidRDefault="00000000">
      <w:pPr>
        <w:rPr>
          <w:rFonts w:ascii="Quire Sans" w:hAnsi="Quire Sans" w:cs="Quire Sans"/>
          <w:lang w:val="nl-NL"/>
        </w:rPr>
      </w:pPr>
      <w:r w:rsidRPr="00E86F02">
        <w:rPr>
          <w:rFonts w:ascii="Quire Sans" w:hAnsi="Quire Sans" w:cs="Quire Sans"/>
          <w:lang w:val="nl-NL"/>
        </w:rPr>
        <w:t>Ethiek binnen SDM gaat niet alleen over goede intenties. Zij gaat over de vraag of betrokkenen werkelijk als subject worden behandeld, of slechts als bron van informatie voor een besluit dat elders al is gevormd.</w:t>
      </w:r>
    </w:p>
    <w:p w14:paraId="73556DA9" w14:textId="77777777" w:rsidR="003A4CBD" w:rsidRPr="00E86F02" w:rsidRDefault="00000000">
      <w:pPr>
        <w:rPr>
          <w:rFonts w:ascii="Quire Sans" w:hAnsi="Quire Sans" w:cs="Quire Sans"/>
          <w:lang w:val="nl-NL"/>
        </w:rPr>
      </w:pPr>
      <w:r w:rsidRPr="00E86F02">
        <w:rPr>
          <w:rFonts w:ascii="Quire Sans" w:hAnsi="Quire Sans" w:cs="Quire Sans"/>
          <w:lang w:val="nl-NL"/>
        </w:rPr>
        <w:t>Een ethisch verantwoorde SDM-praktijk vereist dat organisaties actief letten op afhankelijkheid, stress, taal, cognitieve belastbaarheid, trauma, loyaliteitsconflicten, cultuurverschillen en institutionele druk. Wie formeel toestemming geeft of aanwezig is bij een gesprek, participeert nog niet automatisch betekenisvol.</w:t>
      </w:r>
    </w:p>
    <w:p w14:paraId="2F5CE7E1" w14:textId="77777777" w:rsidR="003A4CBD" w:rsidRPr="00E86F02" w:rsidRDefault="00000000">
      <w:pPr>
        <w:rPr>
          <w:rFonts w:ascii="Quire Sans" w:hAnsi="Quire Sans" w:cs="Quire Sans"/>
          <w:lang w:val="nl-NL"/>
        </w:rPr>
      </w:pPr>
      <w:r w:rsidRPr="00E86F02">
        <w:rPr>
          <w:rFonts w:ascii="Quire Sans" w:hAnsi="Quire Sans" w:cs="Quire Sans"/>
          <w:lang w:val="nl-NL"/>
        </w:rPr>
        <w:t>De ethische kernvraag luidt daarom niet: is iemand gehoord? De kernvraag luidt: heeft de betrokkene reële invloed kunnen uitoefenen op de afweging die tot het besluit heeft geleid?</w:t>
      </w:r>
    </w:p>
    <w:p w14:paraId="1A386367"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6. Toekomstbestendigheid als governance-opgave</w:t>
      </w:r>
    </w:p>
    <w:p w14:paraId="004A36E5" w14:textId="77777777" w:rsidR="003A4CBD" w:rsidRPr="00E86F02" w:rsidRDefault="00000000">
      <w:pPr>
        <w:rPr>
          <w:rFonts w:ascii="Quire Sans" w:hAnsi="Quire Sans" w:cs="Quire Sans"/>
          <w:lang w:val="nl-NL"/>
        </w:rPr>
      </w:pPr>
      <w:r w:rsidRPr="00E86F02">
        <w:rPr>
          <w:rFonts w:ascii="Quire Sans" w:hAnsi="Quire Sans" w:cs="Quire Sans"/>
          <w:lang w:val="nl-NL"/>
        </w:rPr>
        <w:t>Toekomstbestendige SDM vraagt om meer dan incidentele verbetering. Zij vraagt om een herhaalbaar systeem waarin besluitvorming reproduceerbaar, toetsbaar en leerbaar is.</w:t>
      </w:r>
    </w:p>
    <w:p w14:paraId="3A28A5D1"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Binnen CIV-CARE betekent toekomstbestendigheid dat de HPP005-reeks kan worden gebruikt als kennisbasis voor dossieranalyse, blogpublicaties, interne reflectie, beleidsontwikkeling, training, triage, waardencommissies en digitale hulpmiddelen. Daarbij blijft steeds gelden dat </w:t>
      </w:r>
      <w:proofErr w:type="spellStart"/>
      <w:r w:rsidRPr="00E86F02">
        <w:rPr>
          <w:rFonts w:ascii="Quire Sans" w:hAnsi="Quire Sans" w:cs="Quire Sans"/>
          <w:lang w:val="nl-NL"/>
        </w:rPr>
        <w:t>position</w:t>
      </w:r>
      <w:proofErr w:type="spellEnd"/>
      <w:r w:rsidRPr="00E86F02">
        <w:rPr>
          <w:rFonts w:ascii="Quire Sans" w:hAnsi="Quire Sans" w:cs="Quire Sans"/>
          <w:lang w:val="nl-NL"/>
        </w:rPr>
        <w:t xml:space="preserve"> papers geen feitenonderzoek, juridisch advies, professionele afweging of rechterlijke toetsing vervangen.</w:t>
      </w:r>
    </w:p>
    <w:p w14:paraId="446E065D" w14:textId="77777777" w:rsidR="003A4CBD" w:rsidRPr="00E86F02" w:rsidRDefault="00000000">
      <w:pPr>
        <w:rPr>
          <w:rFonts w:ascii="Quire Sans" w:hAnsi="Quire Sans" w:cs="Quire Sans"/>
          <w:lang w:val="nl-NL"/>
        </w:rPr>
      </w:pPr>
      <w:r w:rsidRPr="00E86F02">
        <w:rPr>
          <w:rFonts w:ascii="Quire Sans" w:hAnsi="Quire Sans" w:cs="Quire Sans"/>
          <w:lang w:val="nl-NL"/>
        </w:rPr>
        <w:t>Toekomstbestendigheid betekent ook dat SDM bestand moet zijn tegen schaalvergroting, digitalisering en bestuurlijke druk. Een werkwijze die alleen werkt zolang één betrokken professional extra tijd neemt, is kwetsbaar. Een toekomstbestendige werkwijze legt verantwoordelijkheden, grenzen en correctiemechanismen expliciet vast.</w:t>
      </w:r>
    </w:p>
    <w:p w14:paraId="4BF6F1EE"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7. Organisatorische inbedding</w:t>
      </w:r>
    </w:p>
    <w:p w14:paraId="5BAC10A0" w14:textId="77777777" w:rsidR="003A4CBD" w:rsidRPr="00E86F02" w:rsidRDefault="00000000">
      <w:pPr>
        <w:rPr>
          <w:rFonts w:ascii="Quire Sans" w:hAnsi="Quire Sans" w:cs="Quire Sans"/>
          <w:lang w:val="nl-NL"/>
        </w:rPr>
      </w:pPr>
      <w:r w:rsidRPr="00E86F02">
        <w:rPr>
          <w:rFonts w:ascii="Quire Sans" w:hAnsi="Quire Sans" w:cs="Quire Sans"/>
          <w:lang w:val="nl-NL"/>
        </w:rPr>
        <w:t>Organisaties die SDM structureel willen toepassen, moeten dit zichtbaar maken in beleid, werkprocessen, dossiervorming en kwaliteitsbewaking. Dat vraagt om een verschuiving van losse participatie-inspanningen naar een vaste besluitvormingsarchitectuur.</w:t>
      </w:r>
    </w:p>
    <w:p w14:paraId="7306A9CE" w14:textId="77777777" w:rsidR="003A4CBD" w:rsidRPr="00E86F02" w:rsidRDefault="00000000">
      <w:pPr>
        <w:rPr>
          <w:rFonts w:ascii="Quire Sans" w:hAnsi="Quire Sans" w:cs="Quire Sans"/>
        </w:rPr>
      </w:pPr>
      <w:proofErr w:type="spellStart"/>
      <w:r w:rsidRPr="00E86F02">
        <w:rPr>
          <w:rFonts w:ascii="Quire Sans" w:hAnsi="Quire Sans" w:cs="Quire Sans"/>
        </w:rPr>
        <w:t>Minimaal</w:t>
      </w:r>
      <w:proofErr w:type="spellEnd"/>
      <w:r w:rsidRPr="00E86F02">
        <w:rPr>
          <w:rFonts w:ascii="Quire Sans" w:hAnsi="Quire Sans" w:cs="Quire Sans"/>
        </w:rPr>
        <w:t xml:space="preserve"> </w:t>
      </w:r>
      <w:proofErr w:type="spellStart"/>
      <w:r w:rsidRPr="00E86F02">
        <w:rPr>
          <w:rFonts w:ascii="Quire Sans" w:hAnsi="Quire Sans" w:cs="Quire Sans"/>
        </w:rPr>
        <w:t>moet</w:t>
      </w:r>
      <w:proofErr w:type="spellEnd"/>
      <w:r w:rsidRPr="00E86F02">
        <w:rPr>
          <w:rFonts w:ascii="Quire Sans" w:hAnsi="Quire Sans" w:cs="Quire Sans"/>
        </w:rPr>
        <w:t xml:space="preserve"> </w:t>
      </w:r>
      <w:proofErr w:type="spellStart"/>
      <w:r w:rsidRPr="00E86F02">
        <w:rPr>
          <w:rFonts w:ascii="Quire Sans" w:hAnsi="Quire Sans" w:cs="Quire Sans"/>
        </w:rPr>
        <w:t>worden</w:t>
      </w:r>
      <w:proofErr w:type="spellEnd"/>
      <w:r w:rsidRPr="00E86F02">
        <w:rPr>
          <w:rFonts w:ascii="Quire Sans" w:hAnsi="Quire Sans" w:cs="Quire Sans"/>
        </w:rPr>
        <w:t xml:space="preserve"> </w:t>
      </w:r>
      <w:proofErr w:type="spellStart"/>
      <w:r w:rsidRPr="00E86F02">
        <w:rPr>
          <w:rFonts w:ascii="Quire Sans" w:hAnsi="Quire Sans" w:cs="Quire Sans"/>
        </w:rPr>
        <w:t>vastgelegd</w:t>
      </w:r>
      <w:proofErr w:type="spellEnd"/>
      <w:r w:rsidRPr="00E86F02">
        <w:rPr>
          <w:rFonts w:ascii="Quire Sans" w:hAnsi="Quire Sans" w:cs="Quire Sans"/>
        </w:rPr>
        <w:t>:</w:t>
      </w:r>
    </w:p>
    <w:p w14:paraId="61AD4250"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op welk moment betrokkenen worden geïnformeerd en betrokken;</w:t>
      </w:r>
    </w:p>
    <w:p w14:paraId="4ED5E847"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welke informatie vooraf beschikbaar moet zijn;</w:t>
      </w:r>
    </w:p>
    <w:p w14:paraId="7F3CD73D" w14:textId="77777777" w:rsidR="003A4CBD" w:rsidRPr="00E86F02" w:rsidRDefault="00000000">
      <w:pPr>
        <w:pStyle w:val="Lijstopsomteken"/>
        <w:rPr>
          <w:rFonts w:ascii="Quire Sans" w:hAnsi="Quire Sans" w:cs="Quire Sans"/>
        </w:rPr>
      </w:pPr>
      <w:r w:rsidRPr="00E86F02">
        <w:rPr>
          <w:rFonts w:ascii="Quire Sans" w:hAnsi="Quire Sans" w:cs="Quire Sans"/>
        </w:rPr>
        <w:t xml:space="preserve">hoe </w:t>
      </w:r>
      <w:proofErr w:type="spellStart"/>
      <w:r w:rsidRPr="00E86F02">
        <w:rPr>
          <w:rFonts w:ascii="Quire Sans" w:hAnsi="Quire Sans" w:cs="Quire Sans"/>
        </w:rPr>
        <w:t>alternatieven</w:t>
      </w:r>
      <w:proofErr w:type="spellEnd"/>
      <w:r w:rsidRPr="00E86F02">
        <w:rPr>
          <w:rFonts w:ascii="Quire Sans" w:hAnsi="Quire Sans" w:cs="Quire Sans"/>
        </w:rPr>
        <w:t xml:space="preserve"> </w:t>
      </w:r>
      <w:proofErr w:type="spellStart"/>
      <w:r w:rsidRPr="00E86F02">
        <w:rPr>
          <w:rFonts w:ascii="Quire Sans" w:hAnsi="Quire Sans" w:cs="Quire Sans"/>
        </w:rPr>
        <w:t>worden</w:t>
      </w:r>
      <w:proofErr w:type="spellEnd"/>
      <w:r w:rsidRPr="00E86F02">
        <w:rPr>
          <w:rFonts w:ascii="Quire Sans" w:hAnsi="Quire Sans" w:cs="Quire Sans"/>
        </w:rPr>
        <w:t xml:space="preserve"> </w:t>
      </w:r>
      <w:proofErr w:type="spellStart"/>
      <w:r w:rsidRPr="00E86F02">
        <w:rPr>
          <w:rFonts w:ascii="Quire Sans" w:hAnsi="Quire Sans" w:cs="Quire Sans"/>
        </w:rPr>
        <w:t>besproken</w:t>
      </w:r>
      <w:proofErr w:type="spellEnd"/>
      <w:r w:rsidRPr="00E86F02">
        <w:rPr>
          <w:rFonts w:ascii="Quire Sans" w:hAnsi="Quire Sans" w:cs="Quire Sans"/>
        </w:rPr>
        <w:t>;</w:t>
      </w:r>
    </w:p>
    <w:p w14:paraId="5C1A2B21"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hoe bezwaren, voorkeuren en minderheidsvisies worden vastgelegd;</w:t>
      </w:r>
    </w:p>
    <w:p w14:paraId="72F58772"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hoe wordt gemotiveerd wanneer van de wens van betrokkene wordt afgeweken;</w:t>
      </w:r>
    </w:p>
    <w:p w14:paraId="505A2749"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welke route bestaat voor correctie, klacht, reflectie of herbeoordeling.</w:t>
      </w:r>
    </w:p>
    <w:p w14:paraId="2DA1F390" w14:textId="77777777" w:rsidR="003A4CBD" w:rsidRPr="00E86F02" w:rsidRDefault="00000000">
      <w:pPr>
        <w:rPr>
          <w:rFonts w:ascii="Quire Sans" w:hAnsi="Quire Sans" w:cs="Quire Sans"/>
          <w:lang w:val="nl-NL"/>
        </w:rPr>
      </w:pPr>
      <w:r w:rsidRPr="00E86F02">
        <w:rPr>
          <w:rFonts w:ascii="Quire Sans" w:hAnsi="Quire Sans" w:cs="Quire Sans"/>
          <w:lang w:val="nl-NL"/>
        </w:rPr>
        <w:t>Deze inbedding voorkomt dat SDM vrijblijvend blijft. Zij maakt van SDM geen extra laag bureaucratie, maar een kwaliteitsnorm voor menswaardige besluitvorming.</w:t>
      </w:r>
    </w:p>
    <w:p w14:paraId="39099F33"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8. Waardencommissie en ethische toetsing</w:t>
      </w:r>
    </w:p>
    <w:p w14:paraId="412D30BC" w14:textId="77777777" w:rsidR="003A4CBD" w:rsidRPr="00E86F02" w:rsidRDefault="00000000">
      <w:pPr>
        <w:rPr>
          <w:rFonts w:ascii="Quire Sans" w:hAnsi="Quire Sans" w:cs="Quire Sans"/>
          <w:lang w:val="nl-NL"/>
        </w:rPr>
      </w:pPr>
      <w:r w:rsidRPr="00E86F02">
        <w:rPr>
          <w:rFonts w:ascii="Quire Sans" w:hAnsi="Quire Sans" w:cs="Quire Sans"/>
          <w:lang w:val="nl-NL"/>
        </w:rPr>
        <w:t>Binnen CIV-CARE kan de Waardencommissie een belangrijke rol vervullen bij het bewaken van morele legitimiteit. De Waardencommissie is geen rechter, toezichthouder of beroepsregister, maar een ethisch reflectieorgaan dat kan signaleren wanneer besluitvorming afwijkt van de waarden van menselijke waardigheid, participatie, transparantie en proportionaliteit.</w:t>
      </w:r>
    </w:p>
    <w:p w14:paraId="7DB36187" w14:textId="77777777" w:rsidR="003A4CBD" w:rsidRPr="00E86F02" w:rsidRDefault="00000000">
      <w:pPr>
        <w:rPr>
          <w:rFonts w:ascii="Quire Sans" w:hAnsi="Quire Sans" w:cs="Quire Sans"/>
          <w:lang w:val="nl-NL"/>
        </w:rPr>
      </w:pPr>
      <w:r w:rsidRPr="00E86F02">
        <w:rPr>
          <w:rFonts w:ascii="Quire Sans" w:hAnsi="Quire Sans" w:cs="Quire Sans"/>
          <w:lang w:val="nl-NL"/>
        </w:rPr>
        <w:t>De Waardencommissie kan onder meer toetsen of:</w:t>
      </w:r>
    </w:p>
    <w:p w14:paraId="65B171F3"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de betrokken persoon tijdig en begrijpelijk is geïnformeerd;</w:t>
      </w:r>
    </w:p>
    <w:p w14:paraId="636D657F"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de stem van kind, ouder, cliënt of vertegenwoordigde herkenbaar is meegenomen;</w:t>
      </w:r>
    </w:p>
    <w:p w14:paraId="76DB9A64" w14:textId="77777777" w:rsidR="003A4CBD" w:rsidRPr="00E86F02" w:rsidRDefault="00000000">
      <w:pPr>
        <w:pStyle w:val="Lijstopsomteken"/>
        <w:rPr>
          <w:rFonts w:ascii="Quire Sans" w:hAnsi="Quire Sans" w:cs="Quire Sans"/>
        </w:rPr>
      </w:pPr>
      <w:proofErr w:type="spellStart"/>
      <w:r w:rsidRPr="00E86F02">
        <w:rPr>
          <w:rFonts w:ascii="Quire Sans" w:hAnsi="Quire Sans" w:cs="Quire Sans"/>
        </w:rPr>
        <w:t>alternatieven</w:t>
      </w:r>
      <w:proofErr w:type="spellEnd"/>
      <w:r w:rsidRPr="00E86F02">
        <w:rPr>
          <w:rFonts w:ascii="Quire Sans" w:hAnsi="Quire Sans" w:cs="Quire Sans"/>
        </w:rPr>
        <w:t xml:space="preserve"> </w:t>
      </w:r>
      <w:proofErr w:type="spellStart"/>
      <w:r w:rsidRPr="00E86F02">
        <w:rPr>
          <w:rFonts w:ascii="Quire Sans" w:hAnsi="Quire Sans" w:cs="Quire Sans"/>
        </w:rPr>
        <w:t>daadwerkelijk</w:t>
      </w:r>
      <w:proofErr w:type="spellEnd"/>
      <w:r w:rsidRPr="00E86F02">
        <w:rPr>
          <w:rFonts w:ascii="Quire Sans" w:hAnsi="Quire Sans" w:cs="Quire Sans"/>
        </w:rPr>
        <w:t xml:space="preserve"> </w:t>
      </w:r>
      <w:proofErr w:type="spellStart"/>
      <w:r w:rsidRPr="00E86F02">
        <w:rPr>
          <w:rFonts w:ascii="Quire Sans" w:hAnsi="Quire Sans" w:cs="Quire Sans"/>
        </w:rPr>
        <w:t>zijn</w:t>
      </w:r>
      <w:proofErr w:type="spellEnd"/>
      <w:r w:rsidRPr="00E86F02">
        <w:rPr>
          <w:rFonts w:ascii="Quire Sans" w:hAnsi="Quire Sans" w:cs="Quire Sans"/>
        </w:rPr>
        <w:t xml:space="preserve"> </w:t>
      </w:r>
      <w:proofErr w:type="spellStart"/>
      <w:r w:rsidRPr="00E86F02">
        <w:rPr>
          <w:rFonts w:ascii="Quire Sans" w:hAnsi="Quire Sans" w:cs="Quire Sans"/>
        </w:rPr>
        <w:t>onderzocht</w:t>
      </w:r>
      <w:proofErr w:type="spellEnd"/>
      <w:r w:rsidRPr="00E86F02">
        <w:rPr>
          <w:rFonts w:ascii="Quire Sans" w:hAnsi="Quire Sans" w:cs="Quire Sans"/>
        </w:rPr>
        <w:t>;</w:t>
      </w:r>
    </w:p>
    <w:p w14:paraId="61BEE5B0"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machtsongelijkheid of afhankelijkheid is onderkend;</w:t>
      </w:r>
    </w:p>
    <w:p w14:paraId="737E7869"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digitale hulpmiddelen controleerbaar zijn ingezet;</w:t>
      </w:r>
    </w:p>
    <w:p w14:paraId="55DE4E6D"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afwijking van voorkeuren voldoende is gemotiveerd.</w:t>
      </w:r>
    </w:p>
    <w:p w14:paraId="4C739638" w14:textId="77777777" w:rsidR="003A4CBD" w:rsidRPr="00E86F02" w:rsidRDefault="00000000">
      <w:pPr>
        <w:rPr>
          <w:rFonts w:ascii="Quire Sans" w:hAnsi="Quire Sans" w:cs="Quire Sans"/>
          <w:lang w:val="nl-NL"/>
        </w:rPr>
      </w:pPr>
      <w:r w:rsidRPr="00E86F02">
        <w:rPr>
          <w:rFonts w:ascii="Quire Sans" w:hAnsi="Quire Sans" w:cs="Quire Sans"/>
          <w:lang w:val="nl-NL"/>
        </w:rPr>
        <w:t>De ethische toetsing mag nooit leiden tot rolverwarring. Zij ondersteunt reflectie en legitimiteit, maar vervangt geen formele besluitvorming, wettelijke procedures of rechterlijke beoordeling.</w:t>
      </w:r>
    </w:p>
    <w:p w14:paraId="0956CE65"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9. Privacycommissie, SSI en dataminimalisatie</w:t>
      </w:r>
    </w:p>
    <w:p w14:paraId="6238A951" w14:textId="77777777" w:rsidR="003A4CBD" w:rsidRPr="00E86F02" w:rsidRDefault="00000000">
      <w:pPr>
        <w:rPr>
          <w:rFonts w:ascii="Quire Sans" w:hAnsi="Quire Sans" w:cs="Quire Sans"/>
          <w:lang w:val="nl-NL"/>
        </w:rPr>
      </w:pPr>
      <w:r w:rsidRPr="00E86F02">
        <w:rPr>
          <w:rFonts w:ascii="Quire Sans" w:hAnsi="Quire Sans" w:cs="Quire Sans"/>
          <w:lang w:val="nl-NL"/>
        </w:rPr>
        <w:t>Toekomstbestendige SDM vereist zorgvuldige omgang met gegevens. Informatie die nodig is voor participatie mag niet automatisch worden gebruikt voor beoordeling, sanctionering of profilering. Daarom is een duidelijke scheiding nodig tussen informatie voor ondersteuning, informatie voor besluitvorming en informatie voor toetsing.</w:t>
      </w:r>
    </w:p>
    <w:p w14:paraId="32C48435" w14:textId="77777777" w:rsidR="003A4CBD" w:rsidRPr="00E86F02" w:rsidRDefault="00000000">
      <w:pPr>
        <w:rPr>
          <w:rFonts w:ascii="Quire Sans" w:hAnsi="Quire Sans" w:cs="Quire Sans"/>
          <w:lang w:val="nl-NL"/>
        </w:rPr>
      </w:pPr>
      <w:proofErr w:type="spellStart"/>
      <w:r w:rsidRPr="00E86F02">
        <w:rPr>
          <w:rFonts w:ascii="Quire Sans" w:hAnsi="Quire Sans" w:cs="Quire Sans"/>
          <w:lang w:val="nl-NL"/>
        </w:rPr>
        <w:t>Self</w:t>
      </w:r>
      <w:proofErr w:type="spellEnd"/>
      <w:r w:rsidRPr="00E86F02">
        <w:rPr>
          <w:rFonts w:ascii="Quire Sans" w:hAnsi="Quire Sans" w:cs="Quire Sans"/>
          <w:lang w:val="nl-NL"/>
        </w:rPr>
        <w:t xml:space="preserve">-Sovereign Identity (SSI) kan binnen CIV-CARE bijdragen aan eigenaarschap, toestemming en controle over gegevens. De </w:t>
      </w:r>
      <w:proofErr w:type="spellStart"/>
      <w:r w:rsidRPr="00E86F02">
        <w:rPr>
          <w:rFonts w:ascii="Quire Sans" w:hAnsi="Quire Sans" w:cs="Quire Sans"/>
          <w:lang w:val="nl-NL"/>
        </w:rPr>
        <w:t>privacycommissie</w:t>
      </w:r>
      <w:proofErr w:type="spellEnd"/>
      <w:r w:rsidRPr="00E86F02">
        <w:rPr>
          <w:rFonts w:ascii="Quire Sans" w:hAnsi="Quire Sans" w:cs="Quire Sans"/>
          <w:lang w:val="nl-NL"/>
        </w:rPr>
        <w:t xml:space="preserve"> bewaakt daarbij dat digitale infrastructuur niet leidt tot centrale gegevensmacht of ondoorzichtige toegang.</w:t>
      </w:r>
    </w:p>
    <w:p w14:paraId="3810C1CB" w14:textId="77777777" w:rsidR="003A4CBD" w:rsidRPr="00E86F02" w:rsidRDefault="00000000">
      <w:pPr>
        <w:rPr>
          <w:rFonts w:ascii="Quire Sans" w:hAnsi="Quire Sans" w:cs="Quire Sans"/>
        </w:rPr>
      </w:pPr>
      <w:r w:rsidRPr="00E86F02">
        <w:rPr>
          <w:rFonts w:ascii="Quire Sans" w:hAnsi="Quire Sans" w:cs="Quire Sans"/>
        </w:rPr>
        <w:t xml:space="preserve">De </w:t>
      </w:r>
      <w:proofErr w:type="spellStart"/>
      <w:r w:rsidRPr="00E86F02">
        <w:rPr>
          <w:rFonts w:ascii="Quire Sans" w:hAnsi="Quire Sans" w:cs="Quire Sans"/>
        </w:rPr>
        <w:t>kernregels</w:t>
      </w:r>
      <w:proofErr w:type="spellEnd"/>
      <w:r w:rsidRPr="00E86F02">
        <w:rPr>
          <w:rFonts w:ascii="Quire Sans" w:hAnsi="Quire Sans" w:cs="Quire Sans"/>
        </w:rPr>
        <w:t xml:space="preserve"> </w:t>
      </w:r>
      <w:proofErr w:type="spellStart"/>
      <w:r w:rsidRPr="00E86F02">
        <w:rPr>
          <w:rFonts w:ascii="Quire Sans" w:hAnsi="Quire Sans" w:cs="Quire Sans"/>
        </w:rPr>
        <w:t>zijn</w:t>
      </w:r>
      <w:proofErr w:type="spellEnd"/>
      <w:r w:rsidRPr="00E86F02">
        <w:rPr>
          <w:rFonts w:ascii="Quire Sans" w:hAnsi="Quire Sans" w:cs="Quire Sans"/>
        </w:rPr>
        <w:t>:</w:t>
      </w:r>
    </w:p>
    <w:p w14:paraId="75E748BB" w14:textId="77777777" w:rsidR="003A4CBD" w:rsidRPr="00E86F02" w:rsidRDefault="00000000">
      <w:pPr>
        <w:pStyle w:val="Lijstopsomteken"/>
        <w:rPr>
          <w:rFonts w:ascii="Quire Sans" w:hAnsi="Quire Sans" w:cs="Quire Sans"/>
        </w:rPr>
      </w:pPr>
      <w:r w:rsidRPr="00E86F02">
        <w:rPr>
          <w:rFonts w:ascii="Quire Sans" w:hAnsi="Quire Sans" w:cs="Quire Sans"/>
        </w:rPr>
        <w:t>geen gegevensdeling zonder doelbinding;</w:t>
      </w:r>
    </w:p>
    <w:p w14:paraId="44DE32C8"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geen digitale autorisatie zonder rol- en batchlogica;</w:t>
      </w:r>
    </w:p>
    <w:p w14:paraId="1B4EFE72"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geen AI-analyse zonder broncontrole;</w:t>
      </w:r>
    </w:p>
    <w:p w14:paraId="40842272"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geen hergebruik van participatiegegevens voor andere doelen zonder expliciete grondslag;</w:t>
      </w:r>
    </w:p>
    <w:p w14:paraId="282A50BF"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geen technische efficiëntie boven menselijke waardigheid.</w:t>
      </w:r>
    </w:p>
    <w:p w14:paraId="7A688759"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10. Digitale besluitondersteuning en AI-governance</w:t>
      </w:r>
    </w:p>
    <w:p w14:paraId="171D6AFA" w14:textId="77777777" w:rsidR="003A4CBD" w:rsidRPr="00E86F02" w:rsidRDefault="00000000">
      <w:pPr>
        <w:rPr>
          <w:rFonts w:ascii="Quire Sans" w:hAnsi="Quire Sans" w:cs="Quire Sans"/>
          <w:lang w:val="nl-NL"/>
        </w:rPr>
      </w:pPr>
      <w:r w:rsidRPr="00E86F02">
        <w:rPr>
          <w:rFonts w:ascii="Quire Sans" w:hAnsi="Quire Sans" w:cs="Quire Sans"/>
          <w:lang w:val="nl-NL"/>
        </w:rPr>
        <w:t>Digitale hulpmiddelen kunnen SDM versterken wanneer zij informatie ordenen, alternatieven zichtbaar maken, bronverwijzingen controleren en betrokkenen helpen begrijpen wat er in een dossier staat. Zij kunnen SDM echter ook ondermijnen wanneer zij beslisdruk verhogen, bias verhullen of betrokkenen reduceren tot risicoprofielen.</w:t>
      </w:r>
    </w:p>
    <w:p w14:paraId="5E9DC638" w14:textId="77777777" w:rsidR="003A4CBD" w:rsidRPr="00E86F02" w:rsidRDefault="00000000">
      <w:pPr>
        <w:rPr>
          <w:rFonts w:ascii="Quire Sans" w:hAnsi="Quire Sans" w:cs="Quire Sans"/>
          <w:lang w:val="nl-NL"/>
        </w:rPr>
      </w:pPr>
      <w:r w:rsidRPr="00E86F02">
        <w:rPr>
          <w:rFonts w:ascii="Quire Sans" w:hAnsi="Quire Sans" w:cs="Quire Sans"/>
          <w:lang w:val="nl-NL"/>
        </w:rPr>
        <w:t>AI mag binnen SDM uitsluitend ondersteunend zijn. De menselijke beslissing, de menselijke uitleg en de menselijke verantwoordelijkheid blijven leidend. Een AI-samenvatting, risicoscore of triage-uitkomst mag nooit de plaats innemen van gesprek, context, tegenlezing en proportionele afweging.</w:t>
      </w:r>
    </w:p>
    <w:p w14:paraId="65CA4488" w14:textId="77777777" w:rsidR="003A4CBD" w:rsidRPr="00E86F02" w:rsidRDefault="00000000">
      <w:pPr>
        <w:rPr>
          <w:rFonts w:ascii="Quire Sans" w:hAnsi="Quire Sans" w:cs="Quire Sans"/>
          <w:lang w:val="nl-NL"/>
        </w:rPr>
      </w:pPr>
      <w:r w:rsidRPr="00E86F02">
        <w:rPr>
          <w:rFonts w:ascii="Quire Sans" w:hAnsi="Quire Sans" w:cs="Quire Sans"/>
          <w:lang w:val="nl-NL"/>
        </w:rPr>
        <w:t>Voor AI-</w:t>
      </w:r>
      <w:proofErr w:type="spellStart"/>
      <w:r w:rsidRPr="00E86F02">
        <w:rPr>
          <w:rFonts w:ascii="Quire Sans" w:hAnsi="Quire Sans" w:cs="Quire Sans"/>
          <w:lang w:val="nl-NL"/>
        </w:rPr>
        <w:t>governance</w:t>
      </w:r>
      <w:proofErr w:type="spellEnd"/>
      <w:r w:rsidRPr="00E86F02">
        <w:rPr>
          <w:rFonts w:ascii="Quire Sans" w:hAnsi="Quire Sans" w:cs="Quire Sans"/>
          <w:lang w:val="nl-NL"/>
        </w:rPr>
        <w:t xml:space="preserve"> gelden daarom ten minste de volgende vereisten:</w:t>
      </w:r>
    </w:p>
    <w:p w14:paraId="1BB40EB8" w14:textId="77777777" w:rsidR="003A4CBD" w:rsidRPr="00E86F02" w:rsidRDefault="00000000">
      <w:pPr>
        <w:pStyle w:val="Lijstopsomteken"/>
        <w:rPr>
          <w:rFonts w:ascii="Quire Sans" w:hAnsi="Quire Sans" w:cs="Quire Sans"/>
        </w:rPr>
      </w:pPr>
      <w:proofErr w:type="spellStart"/>
      <w:r w:rsidRPr="00E86F02">
        <w:rPr>
          <w:rFonts w:ascii="Quire Sans" w:hAnsi="Quire Sans" w:cs="Quire Sans"/>
        </w:rPr>
        <w:t>transparantie</w:t>
      </w:r>
      <w:proofErr w:type="spellEnd"/>
      <w:r w:rsidRPr="00E86F02">
        <w:rPr>
          <w:rFonts w:ascii="Quire Sans" w:hAnsi="Quire Sans" w:cs="Quire Sans"/>
        </w:rPr>
        <w:t xml:space="preserve"> over </w:t>
      </w:r>
      <w:proofErr w:type="spellStart"/>
      <w:r w:rsidRPr="00E86F02">
        <w:rPr>
          <w:rFonts w:ascii="Quire Sans" w:hAnsi="Quire Sans" w:cs="Quire Sans"/>
        </w:rPr>
        <w:t>gebruikte</w:t>
      </w:r>
      <w:proofErr w:type="spellEnd"/>
      <w:r w:rsidRPr="00E86F02">
        <w:rPr>
          <w:rFonts w:ascii="Quire Sans" w:hAnsi="Quire Sans" w:cs="Quire Sans"/>
        </w:rPr>
        <w:t xml:space="preserve"> </w:t>
      </w:r>
      <w:proofErr w:type="spellStart"/>
      <w:r w:rsidRPr="00E86F02">
        <w:rPr>
          <w:rFonts w:ascii="Quire Sans" w:hAnsi="Quire Sans" w:cs="Quire Sans"/>
        </w:rPr>
        <w:t>bronnen</w:t>
      </w:r>
      <w:proofErr w:type="spellEnd"/>
      <w:r w:rsidRPr="00E86F02">
        <w:rPr>
          <w:rFonts w:ascii="Quire Sans" w:hAnsi="Quire Sans" w:cs="Quire Sans"/>
        </w:rPr>
        <w:t>;</w:t>
      </w:r>
    </w:p>
    <w:p w14:paraId="65A55F3D" w14:textId="77777777" w:rsidR="003A4CBD" w:rsidRPr="00E86F02" w:rsidRDefault="00000000">
      <w:pPr>
        <w:pStyle w:val="Lijstopsomteken"/>
        <w:rPr>
          <w:rFonts w:ascii="Quire Sans" w:hAnsi="Quire Sans" w:cs="Quire Sans"/>
        </w:rPr>
      </w:pPr>
      <w:r w:rsidRPr="00E86F02">
        <w:rPr>
          <w:rFonts w:ascii="Quire Sans" w:hAnsi="Quire Sans" w:cs="Quire Sans"/>
        </w:rPr>
        <w:t>controleerbare herleidbaarheid van conclusies;</w:t>
      </w:r>
    </w:p>
    <w:p w14:paraId="1443A26C"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mogelijkheid tot correctie door betrokkenen;</w:t>
      </w:r>
    </w:p>
    <w:p w14:paraId="01BAB4FF"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scheiding tussen analyse en besluit;</w:t>
      </w:r>
    </w:p>
    <w:p w14:paraId="72BE511B" w14:textId="77777777" w:rsidR="003A4CBD" w:rsidRPr="00E86F02" w:rsidRDefault="00000000">
      <w:pPr>
        <w:pStyle w:val="Lijstopsomteken"/>
        <w:rPr>
          <w:rFonts w:ascii="Quire Sans" w:hAnsi="Quire Sans" w:cs="Quire Sans"/>
        </w:rPr>
      </w:pPr>
      <w:proofErr w:type="spellStart"/>
      <w:r w:rsidRPr="00E86F02">
        <w:rPr>
          <w:rFonts w:ascii="Quire Sans" w:hAnsi="Quire Sans" w:cs="Quire Sans"/>
        </w:rPr>
        <w:t>menselijke</w:t>
      </w:r>
      <w:proofErr w:type="spellEnd"/>
      <w:r w:rsidRPr="00E86F02">
        <w:rPr>
          <w:rFonts w:ascii="Quire Sans" w:hAnsi="Quire Sans" w:cs="Quire Sans"/>
        </w:rPr>
        <w:t xml:space="preserve"> </w:t>
      </w:r>
      <w:proofErr w:type="spellStart"/>
      <w:r w:rsidRPr="00E86F02">
        <w:rPr>
          <w:rFonts w:ascii="Quire Sans" w:hAnsi="Quire Sans" w:cs="Quire Sans"/>
        </w:rPr>
        <w:t>eindverantwoordelijkheid</w:t>
      </w:r>
      <w:proofErr w:type="spellEnd"/>
      <w:r w:rsidRPr="00E86F02">
        <w:rPr>
          <w:rFonts w:ascii="Quire Sans" w:hAnsi="Quire Sans" w:cs="Quire Sans"/>
        </w:rPr>
        <w:t>;</w:t>
      </w:r>
    </w:p>
    <w:p w14:paraId="0A3A7B0A"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registratie van onzekerheden, beperkingen en ontbrekende informatie.</w:t>
      </w:r>
    </w:p>
    <w:p w14:paraId="008EED5A"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11. Juridische en bestuurlijke afbakening</w:t>
      </w:r>
    </w:p>
    <w:p w14:paraId="06344A73" w14:textId="77777777" w:rsidR="003A4CBD" w:rsidRPr="00E86F02" w:rsidRDefault="00000000">
      <w:pPr>
        <w:rPr>
          <w:rFonts w:ascii="Quire Sans" w:hAnsi="Quire Sans" w:cs="Quire Sans"/>
          <w:lang w:val="nl-NL"/>
        </w:rPr>
      </w:pPr>
      <w:r w:rsidRPr="00E86F02">
        <w:rPr>
          <w:rFonts w:ascii="Quire Sans" w:hAnsi="Quire Sans" w:cs="Quire Sans"/>
          <w:lang w:val="nl-NL"/>
        </w:rPr>
        <w:t>Deze sub-</w:t>
      </w:r>
      <w:proofErr w:type="spellStart"/>
      <w:r w:rsidRPr="00E86F02">
        <w:rPr>
          <w:rFonts w:ascii="Quire Sans" w:hAnsi="Quire Sans" w:cs="Quire Sans"/>
          <w:lang w:val="nl-NL"/>
        </w:rPr>
        <w:t>positionpaper</w:t>
      </w:r>
      <w:proofErr w:type="spellEnd"/>
      <w:r w:rsidRPr="00E86F02">
        <w:rPr>
          <w:rFonts w:ascii="Quire Sans" w:hAnsi="Quire Sans" w:cs="Quire Sans"/>
          <w:lang w:val="nl-NL"/>
        </w:rPr>
        <w:t xml:space="preserve"> creëert geen nieuwe wettelijke bevoegdheden en vervangt geen bestaande juridische kaders. Zij functioneert als normatief en </w:t>
      </w:r>
      <w:proofErr w:type="spellStart"/>
      <w:r w:rsidRPr="00E86F02">
        <w:rPr>
          <w:rFonts w:ascii="Quire Sans" w:hAnsi="Quire Sans" w:cs="Quire Sans"/>
          <w:lang w:val="nl-NL"/>
        </w:rPr>
        <w:t>governancegericht</w:t>
      </w:r>
      <w:proofErr w:type="spellEnd"/>
      <w:r w:rsidRPr="00E86F02">
        <w:rPr>
          <w:rFonts w:ascii="Quire Sans" w:hAnsi="Quire Sans" w:cs="Quire Sans"/>
          <w:lang w:val="nl-NL"/>
        </w:rPr>
        <w:t xml:space="preserve"> referentiedocument binnen CIV-CARE P001.</w:t>
      </w:r>
    </w:p>
    <w:p w14:paraId="1F18CC76"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Dat betekent dat SDM binnen </w:t>
      </w:r>
      <w:proofErr w:type="spellStart"/>
      <w:r w:rsidRPr="00E86F02">
        <w:rPr>
          <w:rFonts w:ascii="Quire Sans" w:hAnsi="Quire Sans" w:cs="Quire Sans"/>
          <w:lang w:val="nl-NL"/>
        </w:rPr>
        <w:t>governance</w:t>
      </w:r>
      <w:proofErr w:type="spellEnd"/>
      <w:r w:rsidRPr="00E86F02">
        <w:rPr>
          <w:rFonts w:ascii="Quire Sans" w:hAnsi="Quire Sans" w:cs="Quire Sans"/>
          <w:lang w:val="nl-NL"/>
        </w:rPr>
        <w:t xml:space="preserve"> steeds zorgvuldig moet worden onderscheiden van formele rechtsbescherming, bezwaar, beroep, klachtenprocedures, medische toestemming, kinderbeschermingsmaatregelen en bestuursrechtelijke besluitvorming. SDM ondersteunt zorgvuldigheid, maar neemt de plaats van wettelijke waarborgen niet in.</w:t>
      </w:r>
    </w:p>
    <w:p w14:paraId="15689010" w14:textId="77777777" w:rsidR="003A4CBD" w:rsidRPr="00E86F02" w:rsidRDefault="00000000">
      <w:pPr>
        <w:rPr>
          <w:rFonts w:ascii="Quire Sans" w:hAnsi="Quire Sans" w:cs="Quire Sans"/>
          <w:lang w:val="nl-NL"/>
        </w:rPr>
      </w:pPr>
      <w:r w:rsidRPr="00E86F02">
        <w:rPr>
          <w:rFonts w:ascii="Quire Sans" w:hAnsi="Quire Sans" w:cs="Quire Sans"/>
          <w:lang w:val="nl-NL"/>
        </w:rPr>
        <w:t>Juist deze afbakening maakt de HPP005-reeks bruikbaar voor gemeenten, zorgorganisaties, jeugdzorg, toezichthouders en maatschappelijke partners: de reeks versterkt navolgbaarheid en menselijke maat zonder zich als parallel beslissysteem te positioneren.</w:t>
      </w:r>
    </w:p>
    <w:p w14:paraId="676B6B0C"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12. Risico’s bij ontbrekende governance</w:t>
      </w:r>
    </w:p>
    <w:p w14:paraId="1EF69A85"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Wanneer SDM niet </w:t>
      </w:r>
      <w:proofErr w:type="spellStart"/>
      <w:r w:rsidRPr="00E86F02">
        <w:rPr>
          <w:rFonts w:ascii="Quire Sans" w:hAnsi="Quire Sans" w:cs="Quire Sans"/>
          <w:lang w:val="nl-NL"/>
        </w:rPr>
        <w:t>governance</w:t>
      </w:r>
      <w:proofErr w:type="spellEnd"/>
      <w:r w:rsidRPr="00E86F02">
        <w:rPr>
          <w:rFonts w:ascii="Quire Sans" w:hAnsi="Quire Sans" w:cs="Quire Sans"/>
          <w:lang w:val="nl-NL"/>
        </w:rPr>
        <w:t>-technisch wordt geborgd, ontstaan voorspelbare risico’s.</w:t>
      </w:r>
    </w:p>
    <w:p w14:paraId="7592925E"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Participatie wordt een vinkje achteraf in plaats van een werkelijk proces.</w:t>
      </w:r>
    </w:p>
    <w:p w14:paraId="130606E1" w14:textId="77777777" w:rsidR="003A4CBD" w:rsidRPr="00E86F02" w:rsidRDefault="00000000">
      <w:pPr>
        <w:pStyle w:val="Lijstopsomteken"/>
        <w:rPr>
          <w:rFonts w:ascii="Quire Sans" w:hAnsi="Quire Sans" w:cs="Quire Sans"/>
          <w:lang w:val="nl-NL"/>
        </w:rPr>
      </w:pPr>
      <w:proofErr w:type="spellStart"/>
      <w:r w:rsidRPr="00E86F02">
        <w:rPr>
          <w:rFonts w:ascii="Quire Sans" w:hAnsi="Quire Sans" w:cs="Quire Sans"/>
          <w:lang w:val="nl-NL"/>
        </w:rPr>
        <w:t>Informed</w:t>
      </w:r>
      <w:proofErr w:type="spellEnd"/>
      <w:r w:rsidRPr="00E86F02">
        <w:rPr>
          <w:rFonts w:ascii="Quire Sans" w:hAnsi="Quire Sans" w:cs="Quire Sans"/>
          <w:lang w:val="nl-NL"/>
        </w:rPr>
        <w:t xml:space="preserve"> consent wordt verward met het verstrekken van informatie.</w:t>
      </w:r>
    </w:p>
    <w:p w14:paraId="69429A69"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Tegenspraak wordt gezien als weerstand of onwil.</w:t>
      </w:r>
    </w:p>
    <w:p w14:paraId="3B2AA295"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Dossiers krijgen meer gewicht dan levende ervaring.</w:t>
      </w:r>
    </w:p>
    <w:p w14:paraId="6DAC124E"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AI-output wordt ongemerkt sturend.</w:t>
      </w:r>
    </w:p>
    <w:p w14:paraId="7D4734EA"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Kwetsbare mensen worden verantwoordelijk gemaakt voor keuzes die zij niet werkelijk konden overzien.</w:t>
      </w:r>
    </w:p>
    <w:p w14:paraId="2FC5FB81"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Organisaties beroepen zich op overleg terwijl de uitkomst feitelijk al vaststond.</w:t>
      </w:r>
    </w:p>
    <w:p w14:paraId="594E5F80" w14:textId="77777777" w:rsidR="003A4CBD" w:rsidRPr="00E86F02" w:rsidRDefault="00000000">
      <w:pPr>
        <w:rPr>
          <w:rFonts w:ascii="Quire Sans" w:hAnsi="Quire Sans" w:cs="Quire Sans"/>
          <w:lang w:val="nl-NL"/>
        </w:rPr>
      </w:pPr>
      <w:r w:rsidRPr="00E86F02">
        <w:rPr>
          <w:rFonts w:ascii="Quire Sans" w:hAnsi="Quire Sans" w:cs="Quire Sans"/>
          <w:lang w:val="nl-NL"/>
        </w:rPr>
        <w:t>Deze risico’s raken direct aan legitimiteit. Een besluit kan juridisch formeel lijken te kloppen en toch maatschappelijk, relationeel en ethisch tekortschieten wanneer de betrokken persoon geen betekenisvolle invloed heeft gehad.</w:t>
      </w:r>
    </w:p>
    <w:p w14:paraId="2EB290F6"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13. Toetskader governance, ethiek en toekomstbestendigheid</w:t>
      </w:r>
    </w:p>
    <w:p w14:paraId="136FF095"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Voor toepassing van SHPP005-08 kan het volgende </w:t>
      </w:r>
      <w:proofErr w:type="spellStart"/>
      <w:r w:rsidRPr="00E86F02">
        <w:rPr>
          <w:rFonts w:ascii="Quire Sans" w:hAnsi="Quire Sans" w:cs="Quire Sans"/>
          <w:lang w:val="nl-NL"/>
        </w:rPr>
        <w:t>toetskader</w:t>
      </w:r>
      <w:proofErr w:type="spellEnd"/>
      <w:r w:rsidRPr="00E86F02">
        <w:rPr>
          <w:rFonts w:ascii="Quire Sans" w:hAnsi="Quire Sans" w:cs="Quire Sans"/>
          <w:lang w:val="nl-NL"/>
        </w:rPr>
        <w:t xml:space="preserve"> worden gebruikt.</w:t>
      </w:r>
    </w:p>
    <w:p w14:paraId="486D34FB"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Is SDM expliciet vastgelegd als besluitvormingsnorm binnen het beleid of proces?</w:t>
      </w:r>
    </w:p>
    <w:p w14:paraId="20966B82"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Is duidelijk wie welke rol, bevoegdheid en verantwoordelijkheid heeft?</w:t>
      </w:r>
    </w:p>
    <w:p w14:paraId="45A72A66"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Zijn betrokkenen tijdig, volledig en begrijpelijk geïnformeerd?</w:t>
      </w:r>
    </w:p>
    <w:p w14:paraId="39127288"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Zijn voorkeuren, bezwaren en alternatieven herkenbaar vastgelegd?</w:t>
      </w:r>
    </w:p>
    <w:p w14:paraId="13C09F54"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Is machtsongelijkheid of afhankelijkheid actief onderkend?</w:t>
      </w:r>
    </w:p>
    <w:p w14:paraId="5FAD1DC6"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Is afwijking van de wens van betrokkene proportioneel en begrijpelijk gemotiveerd?</w:t>
      </w:r>
    </w:p>
    <w:p w14:paraId="0F5C20FB"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Zijn digitale hulpmiddelen controleerbaar en ondersteunend ingezet?</w:t>
      </w:r>
    </w:p>
    <w:p w14:paraId="5C69EDD0"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Bestaat er een route voor correctie, reflectie, klacht of herbeoordeling?</w:t>
      </w:r>
    </w:p>
    <w:p w14:paraId="66D519FB"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Is achteraf reproduceerbaar hoe het besluit tot stand is gekomen?</w:t>
      </w:r>
    </w:p>
    <w:p w14:paraId="18528EB9" w14:textId="77777777" w:rsidR="003A4CBD" w:rsidRPr="00E86F02" w:rsidRDefault="00000000">
      <w:pPr>
        <w:pStyle w:val="Lijstnummering"/>
        <w:rPr>
          <w:rFonts w:ascii="Quire Sans" w:hAnsi="Quire Sans" w:cs="Quire Sans"/>
          <w:lang w:val="nl-NL"/>
        </w:rPr>
      </w:pPr>
      <w:r w:rsidRPr="00E86F02">
        <w:rPr>
          <w:rFonts w:ascii="Quire Sans" w:hAnsi="Quire Sans" w:cs="Quire Sans"/>
          <w:lang w:val="nl-NL"/>
        </w:rPr>
        <w:t>Wordt geleerd van signalen van pseudo-participatie of besluitvormingsschade?</w:t>
      </w:r>
    </w:p>
    <w:p w14:paraId="323A0F32"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14. Relatie met HPP005 en de overige SHPP005-documenten</w:t>
      </w:r>
    </w:p>
    <w:p w14:paraId="7865CFA5" w14:textId="77777777" w:rsidR="003A4CBD" w:rsidRPr="00E86F02" w:rsidRDefault="00000000">
      <w:pPr>
        <w:rPr>
          <w:rFonts w:ascii="Quire Sans" w:hAnsi="Quire Sans" w:cs="Quire Sans"/>
        </w:rPr>
      </w:pPr>
      <w:r w:rsidRPr="00E86F02">
        <w:rPr>
          <w:rFonts w:ascii="Quire Sans" w:hAnsi="Quire Sans" w:cs="Quire Sans"/>
          <w:lang w:val="nl-NL"/>
        </w:rPr>
        <w:t xml:space="preserve">SHPP005-08 vormt het afsluitende </w:t>
      </w:r>
      <w:proofErr w:type="spellStart"/>
      <w:r w:rsidRPr="00E86F02">
        <w:rPr>
          <w:rFonts w:ascii="Quire Sans" w:hAnsi="Quire Sans" w:cs="Quire Sans"/>
          <w:lang w:val="nl-NL"/>
        </w:rPr>
        <w:t>governancekader</w:t>
      </w:r>
      <w:proofErr w:type="spellEnd"/>
      <w:r w:rsidRPr="00E86F02">
        <w:rPr>
          <w:rFonts w:ascii="Quire Sans" w:hAnsi="Quire Sans" w:cs="Quire Sans"/>
          <w:lang w:val="nl-NL"/>
        </w:rPr>
        <w:t xml:space="preserve"> binnen de HPP005-reeks. </w:t>
      </w:r>
      <w:r w:rsidRPr="00E86F02">
        <w:rPr>
          <w:rFonts w:ascii="Quire Sans" w:hAnsi="Quire Sans" w:cs="Quire Sans"/>
        </w:rPr>
        <w:t xml:space="preserve">Het </w:t>
      </w:r>
      <w:proofErr w:type="spellStart"/>
      <w:r w:rsidRPr="00E86F02">
        <w:rPr>
          <w:rFonts w:ascii="Quire Sans" w:hAnsi="Quire Sans" w:cs="Quire Sans"/>
        </w:rPr>
        <w:t>verbindt</w:t>
      </w:r>
      <w:proofErr w:type="spellEnd"/>
      <w:r w:rsidRPr="00E86F02">
        <w:rPr>
          <w:rFonts w:ascii="Quire Sans" w:hAnsi="Quire Sans" w:cs="Quire Sans"/>
        </w:rPr>
        <w:t xml:space="preserve"> de </w:t>
      </w:r>
      <w:proofErr w:type="spellStart"/>
      <w:r w:rsidRPr="00E86F02">
        <w:rPr>
          <w:rFonts w:ascii="Quire Sans" w:hAnsi="Quire Sans" w:cs="Quire Sans"/>
        </w:rPr>
        <w:t>eerdere</w:t>
      </w:r>
      <w:proofErr w:type="spellEnd"/>
      <w:r w:rsidRPr="00E86F02">
        <w:rPr>
          <w:rFonts w:ascii="Quire Sans" w:hAnsi="Quire Sans" w:cs="Quire Sans"/>
        </w:rPr>
        <w:t xml:space="preserve"> documenten tot een structurele toepassing.</w:t>
      </w:r>
    </w:p>
    <w:p w14:paraId="74DBEF04"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SHPP005-01 legt het begrippenkader van SDM vast.</w:t>
      </w:r>
    </w:p>
    <w:p w14:paraId="346D52E2"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 xml:space="preserve">SHPP005-02 verbindt SDM met </w:t>
      </w:r>
      <w:proofErr w:type="spellStart"/>
      <w:r w:rsidRPr="00E86F02">
        <w:rPr>
          <w:rFonts w:ascii="Quire Sans" w:hAnsi="Quire Sans" w:cs="Quire Sans"/>
          <w:lang w:val="nl-NL"/>
        </w:rPr>
        <w:t>informed</w:t>
      </w:r>
      <w:proofErr w:type="spellEnd"/>
      <w:r w:rsidRPr="00E86F02">
        <w:rPr>
          <w:rFonts w:ascii="Quire Sans" w:hAnsi="Quire Sans" w:cs="Quire Sans"/>
          <w:lang w:val="nl-NL"/>
        </w:rPr>
        <w:t xml:space="preserve"> consent en begrijpelijke keuzevorming.</w:t>
      </w:r>
    </w:p>
    <w:p w14:paraId="61116744"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SHPP005-03 past SDM toe binnen gezondheidszorg en behandelrelaties.</w:t>
      </w:r>
    </w:p>
    <w:p w14:paraId="73B37A43"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SHPP005-04 past SDM toe binnen jeugdzorg en gezinscontext.</w:t>
      </w:r>
    </w:p>
    <w:p w14:paraId="47663F05"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SHPP005-05 vertaalt SDM naar gemeenten en sociaal domein.</w:t>
      </w:r>
    </w:p>
    <w:p w14:paraId="388C8533"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SHPP005-06 maakt macht, ongelijkheid en pseudo-participatie zichtbaar.</w:t>
      </w:r>
    </w:p>
    <w:p w14:paraId="01DEBBF7"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SHPP005-07 beschrijft digitale ondersteuning en AI onder menselijke regie.</w:t>
      </w:r>
    </w:p>
    <w:p w14:paraId="58DD9C51" w14:textId="77777777" w:rsidR="003A4CBD" w:rsidRPr="00E86F02" w:rsidRDefault="00000000">
      <w:pPr>
        <w:pStyle w:val="Lijstopsomteken"/>
        <w:rPr>
          <w:rFonts w:ascii="Quire Sans" w:hAnsi="Quire Sans" w:cs="Quire Sans"/>
          <w:lang w:val="nl-NL"/>
        </w:rPr>
      </w:pPr>
      <w:r w:rsidRPr="00E86F02">
        <w:rPr>
          <w:rFonts w:ascii="Quire Sans" w:hAnsi="Quire Sans" w:cs="Quire Sans"/>
          <w:lang w:val="nl-NL"/>
        </w:rPr>
        <w:t xml:space="preserve">SHPP005-08 borgt SDM als </w:t>
      </w:r>
      <w:proofErr w:type="spellStart"/>
      <w:r w:rsidRPr="00E86F02">
        <w:rPr>
          <w:rFonts w:ascii="Quire Sans" w:hAnsi="Quire Sans" w:cs="Quire Sans"/>
          <w:lang w:val="nl-NL"/>
        </w:rPr>
        <w:t>governance</w:t>
      </w:r>
      <w:proofErr w:type="spellEnd"/>
      <w:r w:rsidRPr="00E86F02">
        <w:rPr>
          <w:rFonts w:ascii="Quire Sans" w:hAnsi="Quire Sans" w:cs="Quire Sans"/>
          <w:lang w:val="nl-NL"/>
        </w:rPr>
        <w:t>-, ethiek- en toekomstbestendigheidsprincipe.</w:t>
      </w:r>
    </w:p>
    <w:p w14:paraId="48C2A200" w14:textId="77777777" w:rsidR="003A4CBD" w:rsidRPr="00E86F02" w:rsidRDefault="00000000">
      <w:pPr>
        <w:rPr>
          <w:rFonts w:ascii="Quire Sans" w:hAnsi="Quire Sans" w:cs="Quire Sans"/>
          <w:lang w:val="nl-NL"/>
        </w:rPr>
      </w:pPr>
      <w:r w:rsidRPr="00E86F02">
        <w:rPr>
          <w:rFonts w:ascii="Quire Sans" w:hAnsi="Quire Sans" w:cs="Quire Sans"/>
          <w:lang w:val="nl-NL"/>
        </w:rPr>
        <w:t>Samen vormen deze documenten een normatief systeem voor besluitvorming waarin menselijke waardigheid, participatie, transparantie en rechtsbescherming elkaar versterken.</w:t>
      </w:r>
    </w:p>
    <w:p w14:paraId="6DCDAAEC"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15. Implementatie binnen CIV-CARE</w:t>
      </w:r>
    </w:p>
    <w:p w14:paraId="0623002C"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Binnen CIV-CARE kan SHPP005-08 worden gebruikt als leidraad bij beleidsontwikkeling, waardencommissies, </w:t>
      </w:r>
      <w:proofErr w:type="spellStart"/>
      <w:r w:rsidRPr="00E86F02">
        <w:rPr>
          <w:rFonts w:ascii="Quire Sans" w:hAnsi="Quire Sans" w:cs="Quire Sans"/>
          <w:lang w:val="nl-NL"/>
        </w:rPr>
        <w:t>privacycommissies</w:t>
      </w:r>
      <w:proofErr w:type="spellEnd"/>
      <w:r w:rsidRPr="00E86F02">
        <w:rPr>
          <w:rFonts w:ascii="Quire Sans" w:hAnsi="Quire Sans" w:cs="Quire Sans"/>
          <w:lang w:val="nl-NL"/>
        </w:rPr>
        <w:t xml:space="preserve">, dossieranalyse, triage, blogpublicaties, trainingsmateriaal en interne </w:t>
      </w:r>
      <w:proofErr w:type="spellStart"/>
      <w:r w:rsidRPr="00E86F02">
        <w:rPr>
          <w:rFonts w:ascii="Quire Sans" w:hAnsi="Quire Sans" w:cs="Quire Sans"/>
          <w:lang w:val="nl-NL"/>
        </w:rPr>
        <w:t>governancebesluiten</w:t>
      </w:r>
      <w:proofErr w:type="spellEnd"/>
      <w:r w:rsidRPr="00E86F02">
        <w:rPr>
          <w:rFonts w:ascii="Quire Sans" w:hAnsi="Quire Sans" w:cs="Quire Sans"/>
          <w:lang w:val="nl-NL"/>
        </w:rPr>
        <w:t>.</w:t>
      </w:r>
    </w:p>
    <w:p w14:paraId="07CA42C6"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De implementatie vraagt om een cyclisch proces: signaleren, ordenen, bespreken, besluiten, motiveren, evalueren en verbeteren. Dit voorkomt dat SDM een statisch document wordt. SDM moet een lerende praktijk zijn, waarin fouten, spanningen en signalen van uitsluiting worden gebruikt om de </w:t>
      </w:r>
      <w:proofErr w:type="spellStart"/>
      <w:r w:rsidRPr="00E86F02">
        <w:rPr>
          <w:rFonts w:ascii="Quire Sans" w:hAnsi="Quire Sans" w:cs="Quire Sans"/>
          <w:lang w:val="nl-NL"/>
        </w:rPr>
        <w:t>governance</w:t>
      </w:r>
      <w:proofErr w:type="spellEnd"/>
      <w:r w:rsidRPr="00E86F02">
        <w:rPr>
          <w:rFonts w:ascii="Quire Sans" w:hAnsi="Quire Sans" w:cs="Quire Sans"/>
          <w:lang w:val="nl-NL"/>
        </w:rPr>
        <w:t xml:space="preserve"> te verbeteren.</w:t>
      </w:r>
    </w:p>
    <w:p w14:paraId="75704E8A"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16. Open karakter en uitnodiging tot reflectie</w:t>
      </w:r>
    </w:p>
    <w:p w14:paraId="7081EF34" w14:textId="77777777" w:rsidR="003A4CBD" w:rsidRPr="00E86F02" w:rsidRDefault="00000000">
      <w:pPr>
        <w:rPr>
          <w:rFonts w:ascii="Quire Sans" w:hAnsi="Quire Sans" w:cs="Quire Sans"/>
          <w:lang w:val="nl-NL"/>
        </w:rPr>
      </w:pPr>
      <w:r w:rsidRPr="00E86F02">
        <w:rPr>
          <w:rFonts w:ascii="Quire Sans" w:hAnsi="Quire Sans" w:cs="Quire Sans"/>
          <w:lang w:val="nl-NL"/>
        </w:rPr>
        <w:t>Deze sub-</w:t>
      </w:r>
      <w:proofErr w:type="spellStart"/>
      <w:r w:rsidRPr="00E86F02">
        <w:rPr>
          <w:rFonts w:ascii="Quire Sans" w:hAnsi="Quire Sans" w:cs="Quire Sans"/>
          <w:lang w:val="nl-NL"/>
        </w:rPr>
        <w:t>positionpaper</w:t>
      </w:r>
      <w:proofErr w:type="spellEnd"/>
      <w:r w:rsidRPr="00E86F02">
        <w:rPr>
          <w:rFonts w:ascii="Quire Sans" w:hAnsi="Quire Sans" w:cs="Quire Sans"/>
          <w:lang w:val="nl-NL"/>
        </w:rPr>
        <w:t xml:space="preserve"> heeft een open karakter. Zij is bedoeld als conceptuele en praktische uitnodiging tot reflectie voor professionals, bestuurders, ouders, jongeren, cliënten, vertegenwoordigers, gemeenten, toezichthouders, juristen, ethici en ervaringsdeskundigen.</w:t>
      </w:r>
    </w:p>
    <w:p w14:paraId="43C28D75" w14:textId="77777777" w:rsidR="003A4CBD" w:rsidRPr="00E86F02" w:rsidRDefault="00000000">
      <w:pPr>
        <w:rPr>
          <w:rFonts w:ascii="Quire Sans" w:hAnsi="Quire Sans" w:cs="Quire Sans"/>
          <w:lang w:val="nl-NL"/>
        </w:rPr>
      </w:pPr>
      <w:r w:rsidRPr="00E86F02">
        <w:rPr>
          <w:rFonts w:ascii="Quire Sans" w:hAnsi="Quire Sans" w:cs="Quire Sans"/>
          <w:lang w:val="nl-NL"/>
        </w:rPr>
        <w:t>CIV-CARE nodigt betrokkenen uit om voorbeelden, bezwaren, verbeterpunten en praktijkervaringen aan te dragen. Juist omdat SDM gaat over gedeelde besluitvorming, moet ook de verdere ontwikkeling van deze reeks plaatsvinden in dialoog met degenen die de gevolgen van besluitvorming ervaren.</w:t>
      </w:r>
    </w:p>
    <w:p w14:paraId="61A7653E" w14:textId="77777777" w:rsidR="00E86F02" w:rsidRDefault="00E86F02">
      <w:pPr>
        <w:rPr>
          <w:rFonts w:ascii="Quire Sans" w:eastAsiaTheme="majorEastAsia" w:hAnsi="Quire Sans" w:cs="Quire Sans"/>
          <w:b/>
          <w:bCs/>
          <w:caps/>
          <w:sz w:val="36"/>
          <w:szCs w:val="36"/>
          <w:lang w:val="nl-NL"/>
        </w:rPr>
      </w:pPr>
      <w:r>
        <w:rPr>
          <w:rFonts w:ascii="Quire Sans" w:hAnsi="Quire Sans" w:cs="Quire Sans"/>
          <w:b/>
          <w:bCs/>
          <w:lang w:val="nl-NL"/>
        </w:rPr>
        <w:br w:type="page"/>
      </w:r>
    </w:p>
    <w:p w14:paraId="19B9AD2E" w14:textId="663A3245"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17. Slotverklaring</w:t>
      </w:r>
    </w:p>
    <w:p w14:paraId="033571DD" w14:textId="77777777" w:rsidR="003A4CBD" w:rsidRPr="00E86F02" w:rsidRDefault="00000000">
      <w:pPr>
        <w:rPr>
          <w:rFonts w:ascii="Quire Sans" w:hAnsi="Quire Sans" w:cs="Quire Sans"/>
          <w:lang w:val="nl-NL"/>
        </w:rPr>
      </w:pPr>
      <w:proofErr w:type="spellStart"/>
      <w:r w:rsidRPr="00E86F02">
        <w:rPr>
          <w:rFonts w:ascii="Quire Sans" w:hAnsi="Quire Sans" w:cs="Quire Sans"/>
          <w:lang w:val="nl-NL"/>
        </w:rPr>
        <w:t>Governance</w:t>
      </w:r>
      <w:proofErr w:type="spellEnd"/>
      <w:r w:rsidRPr="00E86F02">
        <w:rPr>
          <w:rFonts w:ascii="Quire Sans" w:hAnsi="Quire Sans" w:cs="Quire Sans"/>
          <w:lang w:val="nl-NL"/>
        </w:rPr>
        <w:t xml:space="preserve">, ethiek en toekomstbestendigheid vormen geen sluitstuk buiten SDM, maar het kader waarbinnen SDM werkelijk kan bestaan. Zonder </w:t>
      </w:r>
      <w:proofErr w:type="spellStart"/>
      <w:r w:rsidRPr="00E86F02">
        <w:rPr>
          <w:rFonts w:ascii="Quire Sans" w:hAnsi="Quire Sans" w:cs="Quire Sans"/>
          <w:lang w:val="nl-NL"/>
        </w:rPr>
        <w:t>governance</w:t>
      </w:r>
      <w:proofErr w:type="spellEnd"/>
      <w:r w:rsidRPr="00E86F02">
        <w:rPr>
          <w:rFonts w:ascii="Quire Sans" w:hAnsi="Quire Sans" w:cs="Quire Sans"/>
          <w:lang w:val="nl-NL"/>
        </w:rPr>
        <w:t xml:space="preserve"> wordt participatie kwetsbaar. Zonder ethiek wordt besluitvorming instrumenteel. Zonder toekomstbestendigheid blijft verbetering afhankelijk van toeval en individuele inzet.</w:t>
      </w:r>
    </w:p>
    <w:p w14:paraId="345DEEF2"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SHPP005-08 bevestigt daarom dat Shared </w:t>
      </w:r>
      <w:proofErr w:type="spellStart"/>
      <w:r w:rsidRPr="00E86F02">
        <w:rPr>
          <w:rFonts w:ascii="Quire Sans" w:hAnsi="Quire Sans" w:cs="Quire Sans"/>
          <w:lang w:val="nl-NL"/>
        </w:rPr>
        <w:t>Decision</w:t>
      </w:r>
      <w:proofErr w:type="spellEnd"/>
      <w:r w:rsidRPr="00E86F02">
        <w:rPr>
          <w:rFonts w:ascii="Quire Sans" w:hAnsi="Quire Sans" w:cs="Quire Sans"/>
          <w:lang w:val="nl-NL"/>
        </w:rPr>
        <w:t xml:space="preserve"> Making binnen CIV-CARE niet wordt opgevat als vrijblijvende methode, maar als structurele norm voor menswaardige, controleerbare en legitieme besluitvorming.</w:t>
      </w:r>
    </w:p>
    <w:p w14:paraId="12A49495" w14:textId="77777777"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18. Governance en versiestandaard</w:t>
      </w:r>
    </w:p>
    <w:p w14:paraId="4EE4DA5D"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Deze </w:t>
      </w:r>
      <w:proofErr w:type="spellStart"/>
      <w:r w:rsidRPr="00E86F02">
        <w:rPr>
          <w:rFonts w:ascii="Quire Sans" w:hAnsi="Quire Sans" w:cs="Quire Sans"/>
          <w:lang w:val="nl-NL"/>
        </w:rPr>
        <w:t>positionpaper</w:t>
      </w:r>
      <w:proofErr w:type="spellEnd"/>
      <w:r w:rsidRPr="00E86F02">
        <w:rPr>
          <w:rFonts w:ascii="Quire Sans" w:hAnsi="Quire Sans" w:cs="Quire Sans"/>
          <w:lang w:val="nl-NL"/>
        </w:rPr>
        <w:t xml:space="preserve"> maakt onderdeel uit van de CIV-CARE P001-reeks HPP005 - Shared </w:t>
      </w:r>
      <w:proofErr w:type="spellStart"/>
      <w:r w:rsidRPr="00E86F02">
        <w:rPr>
          <w:rFonts w:ascii="Quire Sans" w:hAnsi="Quire Sans" w:cs="Quire Sans"/>
          <w:lang w:val="nl-NL"/>
        </w:rPr>
        <w:t>Decision</w:t>
      </w:r>
      <w:proofErr w:type="spellEnd"/>
      <w:r w:rsidRPr="00E86F02">
        <w:rPr>
          <w:rFonts w:ascii="Quire Sans" w:hAnsi="Quire Sans" w:cs="Quire Sans"/>
          <w:lang w:val="nl-NL"/>
        </w:rPr>
        <w:t xml:space="preserve"> Making als Fundament van Legitieme Besluitvorming.</w:t>
      </w:r>
    </w:p>
    <w:p w14:paraId="3C9A1181" w14:textId="77777777" w:rsidR="003A4CBD" w:rsidRPr="00E86F02" w:rsidRDefault="00000000">
      <w:pPr>
        <w:rPr>
          <w:rFonts w:ascii="Quire Sans" w:hAnsi="Quire Sans" w:cs="Quire Sans"/>
          <w:lang w:val="nl-NL"/>
        </w:rPr>
      </w:pPr>
      <w:r w:rsidRPr="00E86F02">
        <w:rPr>
          <w:rFonts w:ascii="Quire Sans" w:hAnsi="Quire Sans" w:cs="Quire Sans"/>
          <w:lang w:val="nl-NL"/>
        </w:rPr>
        <w:t>Versie 0.9 is een conceptversie voor interne en externe reflectie. De tekst kan worden aangevuld op basis van praktijkervaringen, juridische duiding, ethische reflectie, feedback van betrokkenen en toepassing binnen de CIV-CARE kennisbibliotheek.</w:t>
      </w:r>
    </w:p>
    <w:p w14:paraId="7D9E5508" w14:textId="77777777" w:rsidR="003A4CBD" w:rsidRPr="00E86F02" w:rsidRDefault="00000000">
      <w:pPr>
        <w:rPr>
          <w:rFonts w:ascii="Quire Sans" w:hAnsi="Quire Sans" w:cs="Quire Sans"/>
          <w:lang w:val="nl-NL"/>
        </w:rPr>
      </w:pPr>
      <w:r w:rsidRPr="00E86F02">
        <w:rPr>
          <w:rFonts w:ascii="Quire Sans" w:hAnsi="Quire Sans" w:cs="Quire Sans"/>
          <w:lang w:val="nl-NL"/>
        </w:rPr>
        <w:t>Wijzigingen richting versie 1.0 worden expliciet vastgelegd in een wijzigingsregister, zodat inhoudelijke ontwikkeling navolgbaar blijft.</w:t>
      </w:r>
    </w:p>
    <w:p w14:paraId="5D6549F1" w14:textId="77777777" w:rsidR="00E86F02" w:rsidRDefault="00E86F02">
      <w:pPr>
        <w:rPr>
          <w:rFonts w:ascii="Quire Sans" w:eastAsiaTheme="majorEastAsia" w:hAnsi="Quire Sans" w:cs="Quire Sans"/>
          <w:caps/>
          <w:sz w:val="36"/>
          <w:szCs w:val="36"/>
          <w:lang w:val="nl-NL"/>
        </w:rPr>
      </w:pPr>
      <w:r>
        <w:rPr>
          <w:rFonts w:ascii="Quire Sans" w:hAnsi="Quire Sans" w:cs="Quire Sans"/>
          <w:lang w:val="nl-NL"/>
        </w:rPr>
        <w:br w:type="page"/>
      </w:r>
    </w:p>
    <w:p w14:paraId="3E310593" w14:textId="6DE3F61B" w:rsidR="003A4CBD" w:rsidRPr="00E86F02" w:rsidRDefault="00000000">
      <w:pPr>
        <w:pStyle w:val="Kop1"/>
        <w:rPr>
          <w:rFonts w:ascii="Quire Sans" w:hAnsi="Quire Sans" w:cs="Quire Sans"/>
          <w:b/>
          <w:bCs/>
          <w:lang w:val="nl-NL"/>
        </w:rPr>
      </w:pPr>
      <w:r w:rsidRPr="00E86F02">
        <w:rPr>
          <w:rFonts w:ascii="Quire Sans" w:hAnsi="Quire Sans" w:cs="Quire Sans"/>
          <w:b/>
          <w:bCs/>
          <w:lang w:val="nl-NL"/>
        </w:rPr>
        <w:t>19. Publieke Call-to-Action</w:t>
      </w:r>
    </w:p>
    <w:p w14:paraId="79AFA101" w14:textId="77777777" w:rsidR="003A4CBD" w:rsidRPr="00E86F02" w:rsidRDefault="00000000">
      <w:pPr>
        <w:rPr>
          <w:rFonts w:ascii="Quire Sans" w:hAnsi="Quire Sans" w:cs="Quire Sans"/>
          <w:lang w:val="nl-NL"/>
        </w:rPr>
      </w:pPr>
      <w:r w:rsidRPr="00E86F02">
        <w:rPr>
          <w:rFonts w:ascii="Quire Sans" w:hAnsi="Quire Sans" w:cs="Quire Sans"/>
          <w:lang w:val="nl-NL"/>
        </w:rPr>
        <w:t xml:space="preserve">Wij nodigen maatschappelijke partners, gemeenten, professionals, ouders, jongeren, cliënten, vertegenwoordigers, ervaringsdeskundigen, juristen, ethici en toezichthouders uit om actief bij te dragen aan de verdere ontwikkeling van Shared </w:t>
      </w:r>
      <w:proofErr w:type="spellStart"/>
      <w:r w:rsidRPr="00E86F02">
        <w:rPr>
          <w:rFonts w:ascii="Quire Sans" w:hAnsi="Quire Sans" w:cs="Quire Sans"/>
          <w:lang w:val="nl-NL"/>
        </w:rPr>
        <w:t>Decision</w:t>
      </w:r>
      <w:proofErr w:type="spellEnd"/>
      <w:r w:rsidRPr="00E86F02">
        <w:rPr>
          <w:rFonts w:ascii="Quire Sans" w:hAnsi="Quire Sans" w:cs="Quire Sans"/>
          <w:lang w:val="nl-NL"/>
        </w:rPr>
        <w:t xml:space="preserve"> Making binnen CIV-CARE.</w:t>
      </w:r>
    </w:p>
    <w:p w14:paraId="61C0A3F0" w14:textId="77777777" w:rsidR="003A4CBD" w:rsidRPr="00E86F02" w:rsidRDefault="00000000">
      <w:pPr>
        <w:rPr>
          <w:rFonts w:ascii="Quire Sans" w:hAnsi="Quire Sans" w:cs="Quire Sans"/>
          <w:lang w:val="nl-NL"/>
        </w:rPr>
      </w:pPr>
      <w:r w:rsidRPr="00E86F02">
        <w:rPr>
          <w:rFonts w:ascii="Quire Sans" w:hAnsi="Quire Sans" w:cs="Quire Sans"/>
          <w:lang w:val="nl-NL"/>
        </w:rPr>
        <w:t>CIV-CARE is gebouwd op gedeelde waarden, transparante toetsing en federatieve samenwerking waarin ieder perspectief betekenisvol kan meetellen. Uw betrokkenheid is essentieel om besluitvorming menswaardiger, navolgbaarder en toekomstbestendiger te maken.</w:t>
      </w:r>
    </w:p>
    <w:p w14:paraId="365E22B4" w14:textId="7EA4FEC6" w:rsidR="003A4CBD" w:rsidRPr="00E86F02" w:rsidRDefault="00000000">
      <w:pPr>
        <w:rPr>
          <w:rFonts w:ascii="Quire Sans" w:hAnsi="Quire Sans" w:cs="Quire Sans"/>
          <w:lang w:val="nl-NL"/>
        </w:rPr>
      </w:pPr>
      <w:r w:rsidRPr="00E86F02">
        <w:rPr>
          <w:rFonts w:ascii="Quire Sans" w:hAnsi="Quire Sans" w:cs="Quire Sans"/>
          <w:lang w:val="nl-NL"/>
        </w:rPr>
        <w:t xml:space="preserve">Neem contact op via: </w:t>
      </w:r>
      <w:hyperlink r:id="rId8" w:history="1">
        <w:r w:rsidR="00E86F02" w:rsidRPr="00E86F02">
          <w:rPr>
            <w:rStyle w:val="Hyperlink"/>
            <w:rFonts w:ascii="Quire Sans" w:hAnsi="Quire Sans" w:cs="Quire Sans"/>
            <w:lang w:val="nl-NL"/>
          </w:rPr>
          <w:t>info@dekvsw.nl</w:t>
        </w:r>
      </w:hyperlink>
    </w:p>
    <w:p w14:paraId="11C0325E" w14:textId="77777777" w:rsidR="00E86F02" w:rsidRPr="00E86F02" w:rsidRDefault="00E86F02">
      <w:pPr>
        <w:rPr>
          <w:rFonts w:ascii="Quire Sans" w:hAnsi="Quire Sans" w:cs="Quire Sans"/>
          <w:lang w:val="nl-NL"/>
        </w:rPr>
      </w:pPr>
    </w:p>
    <w:p w14:paraId="1942D157" w14:textId="77777777" w:rsidR="00E86F02" w:rsidRPr="00E86F02" w:rsidRDefault="00E86F02" w:rsidP="00E86F02">
      <w:pPr>
        <w:rPr>
          <w:rFonts w:ascii="Quire Sans" w:hAnsi="Quire Sans" w:cs="Quire Sans"/>
          <w:lang w:val="nl-NL"/>
        </w:rPr>
      </w:pPr>
      <w:r w:rsidRPr="00E86F02">
        <w:rPr>
          <w:rFonts w:ascii="Quire Sans" w:hAnsi="Quire Sans" w:cs="Quire Sans"/>
          <w:b/>
          <w:bCs/>
          <w:lang w:val="nl-NL"/>
        </w:rPr>
        <w:t>CIV-CARE – Kamer van Sociale Waarden</w:t>
      </w:r>
    </w:p>
    <w:p w14:paraId="3365BCD0" w14:textId="77777777" w:rsidR="00E86F02" w:rsidRPr="00E86F02" w:rsidRDefault="00E86F02" w:rsidP="00E86F02">
      <w:pPr>
        <w:rPr>
          <w:rFonts w:ascii="Quire Sans" w:hAnsi="Quire Sans" w:cs="Quire Sans"/>
          <w:lang w:val="nl-NL"/>
        </w:rPr>
      </w:pPr>
      <w:r w:rsidRPr="00E86F02">
        <w:rPr>
          <w:rFonts w:ascii="Quire Sans" w:hAnsi="Quire Sans" w:cs="Quire Sans"/>
          <w:b/>
          <w:bCs/>
          <w:noProof/>
        </w:rPr>
        <w:drawing>
          <wp:anchor distT="0" distB="0" distL="114300" distR="114300" simplePos="0" relativeHeight="251659264" behindDoc="1" locked="0" layoutInCell="1" allowOverlap="1" wp14:anchorId="161E5AEA" wp14:editId="25927AE8">
            <wp:simplePos x="0" y="0"/>
            <wp:positionH relativeFrom="column">
              <wp:posOffset>-421743</wp:posOffset>
            </wp:positionH>
            <wp:positionV relativeFrom="paragraph">
              <wp:posOffset>115402</wp:posOffset>
            </wp:positionV>
            <wp:extent cx="2447601" cy="1431005"/>
            <wp:effectExtent l="0" t="0" r="0" b="0"/>
            <wp:wrapNone/>
            <wp:docPr id="1981277524" name="Afbeelding 3" descr="Afbeelding met handschrift, schets,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77524" name="Afbeelding 3" descr="Afbeelding met handschrift, schets, kalligrafie, Lettertype&#10;&#10;Door AI gegenereerde inhoud is mogelijk onjuist."/>
                    <pic:cNvPicPr/>
                  </pic:nvPicPr>
                  <pic:blipFill>
                    <a:blip r:embed="rId9" cstate="print">
                      <a:extLst>
                        <a:ext uri="{BEBA8EAE-BF5A-486C-A8C5-ECC9F3942E4B}">
                          <a14:imgProps xmlns:a14="http://schemas.microsoft.com/office/drawing/2010/main">
                            <a14:imgLayer r:embed="rId10">
                              <a14:imgEffect>
                                <a14:backgroundRemoval t="9658" b="89940" l="5647" r="90353">
                                  <a14:foregroundMark x1="40941" y1="62575" x2="40941" y2="62575"/>
                                  <a14:foregroundMark x1="48235" y1="59557" x2="48235" y2="59557"/>
                                  <a14:foregroundMark x1="48235" y1="59356" x2="48235" y2="59356"/>
                                  <a14:foregroundMark x1="42000" y1="60563" x2="42000" y2="60563"/>
                                  <a14:foregroundMark x1="41765" y1="61167" x2="41765" y2="61167"/>
                                  <a14:foregroundMark x1="39647" y1="35010" x2="39154" y2="36585"/>
                                  <a14:foregroundMark x1="18941" y1="64588" x2="18941" y2="64588"/>
                                  <a14:foregroundMark x1="20000" y1="63783" x2="20000" y2="63783"/>
                                  <a14:foregroundMark x1="20824" y1="62575" x2="20824" y2="62575"/>
                                  <a14:foregroundMark x1="21882" y1="62173" x2="21882" y2="62173"/>
                                  <a14:foregroundMark x1="21412" y1="62777" x2="21412" y2="62777"/>
                                  <a14:foregroundMark x1="20471" y1="63783" x2="20471" y2="63783"/>
                                  <a14:foregroundMark x1="6941" y1="49698" x2="6941" y2="49698"/>
                                  <a14:foregroundMark x1="89882" y1="57948" x2="89882" y2="57948"/>
                                  <a14:foregroundMark x1="71647" y1="37425" x2="71647" y2="37425"/>
                                  <a14:foregroundMark x1="90353" y1="59356" x2="90353" y2="59356"/>
                                  <a14:foregroundMark x1="88824" y1="60765" x2="88824" y2="60765"/>
                                  <a14:foregroundMark x1="26118" y1="61569" x2="26118" y2="61569"/>
                                  <a14:foregroundMark x1="28235" y1="61771" x2="28235" y2="61771"/>
                                  <a14:foregroundMark x1="5647" y1="51509" x2="5647" y2="51509"/>
                                  <a14:foregroundMark x1="6706" y1="52918" x2="6706" y2="52918"/>
                                  <a14:foregroundMark x1="5958" y1="52515" x2="5529" y2="52314"/>
                                  <a14:foregroundMark x1="10464" y1="54626" x2="5958" y2="52515"/>
                                  <a14:foregroundMark x1="18778" y1="58522" x2="18469" y2="58377"/>
                                  <a14:foregroundMark x1="22706" y1="60362" x2="19981" y2="59085"/>
                                  <a14:foregroundMark x1="56047" y1="55332" x2="55647" y2="57545"/>
                                  <a14:foregroundMark x1="56083" y1="55131" x2="56047" y2="55332"/>
                                  <a14:foregroundMark x1="74353" y1="57545" x2="76118" y2="57746"/>
                                  <a14:foregroundMark x1="76760" y1="56947" x2="76588" y2="57143"/>
                                  <a14:foregroundMark x1="78000" y1="55533" x2="77541" y2="56056"/>
                                  <a14:foregroundMark x1="84593" y1="44266" x2="81647" y2="50101"/>
                                  <a14:foregroundMark x1="86118" y1="41247" x2="84593" y2="44266"/>
                                  <a14:backgroundMark x1="46588" y1="21932" x2="46588" y2="21932"/>
                                  <a14:backgroundMark x1="48471" y1="18310" x2="40360" y2="35610"/>
                                  <a14:backgroundMark x1="48824" y1="17103" x2="48824" y2="17103"/>
                                  <a14:backgroundMark x1="50000" y1="14688" x2="48471" y2="18310"/>
                                  <a14:backgroundMark x1="39765" y1="37223" x2="39765" y2="37223"/>
                                  <a14:backgroundMark x1="39765" y1="37223" x2="38118" y2="41247"/>
                                  <a14:backgroundMark x1="32706" y1="51107" x2="32353" y2="51911"/>
                                  <a14:backgroundMark x1="45294" y1="48491" x2="45294" y2="48491"/>
                                  <a14:backgroundMark x1="48588" y1="58149" x2="48588" y2="58149"/>
                                  <a14:backgroundMark x1="42471" y1="60362" x2="42471" y2="60362"/>
                                  <a14:backgroundMark x1="39176" y1="62978" x2="39176" y2="62978"/>
                                  <a14:backgroundMark x1="40824" y1="62173" x2="40824" y2="62173"/>
                                  <a14:backgroundMark x1="41765" y1="60966" x2="41765" y2="60966"/>
                                  <a14:backgroundMark x1="61294" y1="51107" x2="61294" y2="51107"/>
                                  <a14:backgroundMark x1="65882" y1="51509" x2="65882" y2="51509"/>
                                  <a14:backgroundMark x1="42000" y1="60362" x2="42000" y2="60362"/>
                                  <a14:backgroundMark x1="40824" y1="62575" x2="40824" y2="62575"/>
                                  <a14:backgroundMark x1="48000" y1="59356" x2="48000" y2="59356"/>
                                  <a14:backgroundMark x1="38588" y1="50905" x2="38588" y2="50905"/>
                                  <a14:backgroundMark x1="39412" y1="46479" x2="39412" y2="46479"/>
                                  <a14:backgroundMark x1="40471" y1="52314" x2="40471" y2="52314"/>
                                  <a14:backgroundMark x1="70706" y1="55332" x2="70706" y2="55332"/>
                                  <a14:backgroundMark x1="73882" y1="34608" x2="73882" y2="34608"/>
                                  <a14:backgroundMark x1="81647" y1="18109" x2="81647" y2="18109"/>
                                  <a14:backgroundMark x1="71647" y1="39235" x2="71647" y2="39235"/>
                                  <a14:backgroundMark x1="71294" y1="40040" x2="71294" y2="40040"/>
                                  <a14:backgroundMark x1="82235" y1="16298" x2="82235" y2="16298"/>
                                  <a14:backgroundMark x1="82706" y1="15292" x2="82706" y2="15292"/>
                                  <a14:backgroundMark x1="74118" y1="57143" x2="74118" y2="57143"/>
                                  <a14:backgroundMark x1="74471" y1="56137" x2="74471" y2="56137"/>
                                  <a14:backgroundMark x1="82941" y1="60966" x2="82941" y2="60966"/>
                                  <a14:backgroundMark x1="87765" y1="59759" x2="87765" y2="59759"/>
                                  <a14:backgroundMark x1="81647" y1="61368" x2="81647" y2="61368"/>
                                  <a14:backgroundMark x1="78824" y1="62575" x2="78824" y2="62575"/>
                                  <a14:backgroundMark x1="79765" y1="62978" x2="79765" y2="62978"/>
                                  <a14:backgroundMark x1="19647" y1="63783" x2="19647" y2="63783"/>
                                  <a14:backgroundMark x1="19647" y1="61368" x2="19647" y2="61368"/>
                                  <a14:backgroundMark x1="21765" y1="56740" x2="21765" y2="56740"/>
                                  <a14:backgroundMark x1="24824" y1="51911" x2="24824" y2="51911"/>
                                  <a14:backgroundMark x1="28000" y1="51107" x2="11294" y2="52716"/>
                                  <a14:backgroundMark x1="11294" y1="52716" x2="19529" y2="55936"/>
                                  <a14:backgroundMark x1="19529" y1="55936" x2="21765" y2="54125"/>
                                  <a14:backgroundMark x1="7765" y1="51911" x2="7765" y2="51911"/>
                                  <a14:backgroundMark x1="29647" y1="58753" x2="29647" y2="58753"/>
                                  <a14:backgroundMark x1="49412" y1="56740" x2="49412" y2="56740"/>
                                  <a14:backgroundMark x1="59294" y1="61368" x2="59294" y2="61368"/>
                                  <a14:backgroundMark x1="58706" y1="44266" x2="58706" y2="44266"/>
                                  <a14:backgroundMark x1="55882" y1="53521" x2="55882" y2="53521"/>
                                  <a14:backgroundMark x1="56588" y1="51911" x2="56588" y2="51911"/>
                                  <a14:backgroundMark x1="57412" y1="51308" x2="57412" y2="51308"/>
                                  <a14:backgroundMark x1="56824" y1="52918" x2="56824" y2="52918"/>
                                  <a14:backgroundMark x1="55647" y1="55332" x2="55647" y2="55332"/>
                                  <a14:backgroundMark x1="56471" y1="51308" x2="56471" y2="51308"/>
                                  <a14:backgroundMark x1="56588" y1="53722" x2="56588" y2="53722"/>
                                  <a14:backgroundMark x1="56824" y1="50503" x2="56824" y2="50503"/>
                                  <a14:backgroundMark x1="56235" y1="55131" x2="56235" y2="55131"/>
                                  <a14:backgroundMark x1="56235" y1="53722" x2="56235" y2="53722"/>
                                  <a14:backgroundMark x1="55882" y1="54728" x2="57059" y2="50101"/>
                                  <a14:backgroundMark x1="33294" y1="47887" x2="33294" y2="47887"/>
                                  <a14:backgroundMark x1="21529" y1="61167" x2="21529" y2="61167"/>
                                  <a14:backgroundMark x1="53059" y1="54930" x2="53059" y2="54930"/>
                                  <a14:backgroundMark x1="70941" y1="41046" x2="70941" y2="41046"/>
                                  <a14:backgroundMark x1="75412" y1="57344" x2="75412" y2="57344"/>
                                  <a14:backgroundMark x1="77059" y1="55332" x2="76353" y2="56338"/>
                                  <a14:backgroundMark x1="84235" y1="44266" x2="84235" y2="44266"/>
                                  <a14:backgroundMark x1="77529" y1="54326" x2="77529" y2="54326"/>
                                  <a14:backgroundMark x1="78353" y1="56338" x2="78353" y2="56338"/>
                                  <a14:backgroundMark x1="5294" y1="52314" x2="5294" y2="52314"/>
                                  <a14:backgroundMark x1="5647" y1="52515" x2="5647" y2="52515"/>
                                </a14:backgroundRemoval>
                              </a14:imgEffect>
                            </a14:imgLayer>
                          </a14:imgProps>
                        </a:ext>
                        <a:ext uri="{28A0092B-C50C-407E-A947-70E740481C1C}">
                          <a14:useLocalDpi xmlns:a14="http://schemas.microsoft.com/office/drawing/2010/main" val="0"/>
                        </a:ext>
                      </a:extLst>
                    </a:blip>
                    <a:stretch>
                      <a:fillRect/>
                    </a:stretch>
                  </pic:blipFill>
                  <pic:spPr>
                    <a:xfrm>
                      <a:off x="0" y="0"/>
                      <a:ext cx="2447601" cy="1431005"/>
                    </a:xfrm>
                    <a:prstGeom prst="rect">
                      <a:avLst/>
                    </a:prstGeom>
                  </pic:spPr>
                </pic:pic>
              </a:graphicData>
            </a:graphic>
          </wp:anchor>
        </w:drawing>
      </w:r>
      <w:r w:rsidRPr="00E86F02">
        <w:rPr>
          <w:rFonts w:ascii="Quire Sans" w:hAnsi="Quire Sans" w:cs="Quire Sans"/>
          <w:lang w:val="nl-NL"/>
        </w:rPr>
        <w:t>opgesteld door:</w:t>
      </w:r>
    </w:p>
    <w:p w14:paraId="610958F8" w14:textId="77777777" w:rsidR="00E86F02" w:rsidRPr="00E86F02" w:rsidRDefault="00E86F02" w:rsidP="00E86F02">
      <w:pPr>
        <w:rPr>
          <w:rFonts w:ascii="Quire Sans" w:hAnsi="Quire Sans" w:cs="Quire Sans"/>
          <w:b/>
          <w:bCs/>
          <w:lang w:val="nl-NL"/>
        </w:rPr>
      </w:pPr>
    </w:p>
    <w:p w14:paraId="3EA70107" w14:textId="77777777" w:rsidR="00E86F02" w:rsidRPr="00E86F02" w:rsidRDefault="00E86F02" w:rsidP="00E86F02">
      <w:pPr>
        <w:rPr>
          <w:rFonts w:ascii="Quire Sans" w:hAnsi="Quire Sans" w:cs="Quire Sans"/>
          <w:b/>
          <w:bCs/>
          <w:lang w:val="nl-NL"/>
        </w:rPr>
      </w:pPr>
    </w:p>
    <w:p w14:paraId="27DF48B4" w14:textId="77777777" w:rsidR="00E86F02" w:rsidRPr="00E86F02" w:rsidRDefault="00E86F02" w:rsidP="00E86F02">
      <w:pPr>
        <w:rPr>
          <w:rFonts w:ascii="Quire Sans" w:hAnsi="Quire Sans" w:cs="Quire Sans"/>
          <w:b/>
          <w:bCs/>
          <w:lang w:val="nl-NL"/>
        </w:rPr>
      </w:pPr>
    </w:p>
    <w:p w14:paraId="3BF4EF18" w14:textId="77777777" w:rsidR="00E86F02" w:rsidRPr="00E86F02" w:rsidRDefault="00E86F02" w:rsidP="00E86F02">
      <w:pPr>
        <w:rPr>
          <w:rFonts w:ascii="Quire Sans" w:hAnsi="Quire Sans" w:cs="Quire Sans"/>
          <w:b/>
          <w:bCs/>
          <w:lang w:val="nl-NL"/>
        </w:rPr>
      </w:pPr>
      <w:r w:rsidRPr="00E86F02">
        <w:rPr>
          <w:rFonts w:ascii="Quire Sans" w:hAnsi="Quire Sans" w:cs="Quire Sans"/>
          <w:b/>
          <w:bCs/>
          <w:lang w:val="nl-NL"/>
        </w:rPr>
        <w:t>Alexander Groenheide</w:t>
      </w:r>
      <w:r w:rsidRPr="00E86F02">
        <w:rPr>
          <w:rFonts w:ascii="Quire Sans" w:hAnsi="Quire Sans" w:cs="Quire Sans"/>
          <w:b/>
          <w:bCs/>
          <w:lang w:val="nl-NL"/>
        </w:rPr>
        <w:br/>
        <w:t>Voorzitter | Stichting De kamer van Sociale Waarden</w:t>
      </w:r>
      <w:r w:rsidRPr="00E86F02">
        <w:rPr>
          <w:rFonts w:ascii="Quire Sans" w:hAnsi="Quire Sans" w:cs="Quire Sans"/>
          <w:b/>
          <w:bCs/>
          <w:lang w:val="nl-NL"/>
        </w:rPr>
        <w:br/>
      </w:r>
      <w:r w:rsidRPr="00E86F02">
        <w:rPr>
          <w:rFonts w:ascii="Quire Sans" w:hAnsi="Quire Sans" w:cs="Quire Sans"/>
          <w:i/>
          <w:iCs/>
          <w:lang w:val="nl-NL"/>
        </w:rPr>
        <w:t>Menselijke waardigheid als fundament.</w:t>
      </w:r>
    </w:p>
    <w:p w14:paraId="3E852D0E" w14:textId="77777777" w:rsidR="00E86F02" w:rsidRPr="00E86F02" w:rsidRDefault="00E86F02" w:rsidP="00E86F02">
      <w:pPr>
        <w:rPr>
          <w:rFonts w:ascii="Quire Sans" w:hAnsi="Quire Sans" w:cs="Quire Sans"/>
          <w:lang w:val="nl-NL"/>
        </w:rPr>
      </w:pPr>
      <w:hyperlink r:id="rId11" w:history="1">
        <w:r w:rsidRPr="00E86F02">
          <w:rPr>
            <w:rStyle w:val="Hyperlink"/>
            <w:rFonts w:ascii="Quire Sans" w:hAnsi="Quire Sans" w:cs="Quire Sans"/>
            <w:b/>
            <w:bCs/>
            <w:lang w:val="nl-NL"/>
          </w:rPr>
          <w:t>info@dekvsw.nl</w:t>
        </w:r>
      </w:hyperlink>
      <w:r w:rsidRPr="00E86F02">
        <w:rPr>
          <w:rFonts w:ascii="Quire Sans" w:hAnsi="Quire Sans" w:cs="Quire Sans"/>
          <w:b/>
          <w:bCs/>
          <w:lang w:val="nl-NL"/>
        </w:rPr>
        <w:t xml:space="preserve"> | </w:t>
      </w:r>
      <w:hyperlink r:id="rId12" w:history="1">
        <w:r w:rsidRPr="00E86F02">
          <w:rPr>
            <w:rStyle w:val="Hyperlink"/>
            <w:rFonts w:ascii="Quire Sans" w:hAnsi="Quire Sans" w:cs="Quire Sans"/>
            <w:b/>
            <w:bCs/>
            <w:lang w:val="nl-NL"/>
          </w:rPr>
          <w:t>www.dekvsw.nl</w:t>
        </w:r>
      </w:hyperlink>
      <w:r w:rsidRPr="00E86F02">
        <w:rPr>
          <w:rFonts w:ascii="Quire Sans" w:hAnsi="Quire Sans" w:cs="Quire Sans"/>
          <w:b/>
          <w:bCs/>
          <w:lang w:val="nl-NL"/>
        </w:rPr>
        <w:br/>
      </w:r>
      <w:r w:rsidRPr="00E86F02">
        <w:rPr>
          <w:rFonts w:ascii="Segoe UI Emoji" w:hAnsi="Segoe UI Emoji" w:cs="Segoe UI Emoji"/>
          <w:b/>
          <w:bCs/>
        </w:rPr>
        <w:t>📞</w:t>
      </w:r>
      <w:r w:rsidRPr="00E86F02">
        <w:rPr>
          <w:rFonts w:ascii="Quire Sans" w:hAnsi="Quire Sans" w:cs="Quire Sans"/>
          <w:b/>
          <w:bCs/>
          <w:lang w:val="nl-NL"/>
        </w:rPr>
        <w:t xml:space="preserve"> 06 53 44 50 54</w:t>
      </w:r>
      <w:r w:rsidRPr="00E86F02">
        <w:rPr>
          <w:rFonts w:ascii="Quire Sans" w:hAnsi="Quire Sans" w:cs="Quire Sans"/>
          <w:b/>
          <w:bCs/>
          <w:lang w:val="nl-NL"/>
        </w:rPr>
        <w:br/>
      </w:r>
      <w:r w:rsidRPr="00E86F02">
        <w:rPr>
          <w:rFonts w:ascii="Segoe UI Emoji" w:hAnsi="Segoe UI Emoji" w:cs="Segoe UI Emoji"/>
          <w:b/>
          <w:bCs/>
        </w:rPr>
        <w:t>📍</w:t>
      </w:r>
      <w:r w:rsidRPr="00E86F02">
        <w:rPr>
          <w:rFonts w:ascii="Quire Sans" w:hAnsi="Quire Sans" w:cs="Quire Sans"/>
          <w:b/>
          <w:bCs/>
          <w:lang w:val="nl-NL"/>
        </w:rPr>
        <w:t xml:space="preserve"> Laurastraat 87, 6471 JJ Eygelshoven</w:t>
      </w:r>
      <w:r w:rsidRPr="00E86F02">
        <w:rPr>
          <w:rFonts w:ascii="Quire Sans" w:hAnsi="Quire Sans" w:cs="Quire Sans"/>
          <w:b/>
          <w:bCs/>
          <w:lang w:val="nl-NL"/>
        </w:rPr>
        <w:br/>
      </w:r>
      <w:r w:rsidRPr="00E86F02">
        <w:rPr>
          <w:rFonts w:ascii="Segoe UI Emoji" w:hAnsi="Segoe UI Emoji" w:cs="Segoe UI Emoji"/>
          <w:b/>
          <w:bCs/>
        </w:rPr>
        <w:t>🆔</w:t>
      </w:r>
      <w:r w:rsidRPr="00E86F02">
        <w:rPr>
          <w:rFonts w:ascii="Quire Sans" w:hAnsi="Quire Sans" w:cs="Quire Sans"/>
          <w:b/>
          <w:bCs/>
          <w:lang w:val="nl-NL"/>
        </w:rPr>
        <w:t xml:space="preserve"> KVK: 97098817 | RSIN: 867909274</w:t>
      </w:r>
      <w:r w:rsidRPr="00E86F02">
        <w:rPr>
          <w:rFonts w:ascii="Quire Sans" w:hAnsi="Quire Sans" w:cs="Quire Sans"/>
          <w:b/>
          <w:bCs/>
          <w:lang w:val="nl-NL"/>
        </w:rPr>
        <w:br/>
        <w:t xml:space="preserve">W: </w:t>
      </w:r>
      <w:hyperlink r:id="rId13" w:history="1">
        <w:r w:rsidRPr="00E86F02">
          <w:rPr>
            <w:rStyle w:val="Hyperlink"/>
            <w:rFonts w:ascii="Quire Sans" w:hAnsi="Quire Sans" w:cs="Quire Sans"/>
            <w:b/>
            <w:bCs/>
            <w:lang w:val="nl-NL"/>
          </w:rPr>
          <w:t>DeKvSW.nl</w:t>
        </w:r>
      </w:hyperlink>
      <w:r w:rsidRPr="00E86F02">
        <w:rPr>
          <w:rFonts w:ascii="Quire Sans" w:hAnsi="Quire Sans" w:cs="Quire Sans"/>
          <w:b/>
          <w:bCs/>
          <w:lang w:val="nl-NL"/>
        </w:rPr>
        <w:br/>
        <w:t xml:space="preserve">CIV </w:t>
      </w:r>
      <w:proofErr w:type="spellStart"/>
      <w:r w:rsidRPr="00E86F02">
        <w:rPr>
          <w:rFonts w:ascii="Quire Sans" w:hAnsi="Quire Sans" w:cs="Quire Sans"/>
          <w:b/>
          <w:bCs/>
          <w:lang w:val="nl-NL"/>
        </w:rPr>
        <w:t>innitiatieven</w:t>
      </w:r>
      <w:proofErr w:type="spellEnd"/>
      <w:r w:rsidRPr="00E86F02">
        <w:rPr>
          <w:rFonts w:ascii="Quire Sans" w:hAnsi="Quire Sans" w:cs="Quire Sans"/>
          <w:b/>
          <w:bCs/>
          <w:lang w:val="nl-NL"/>
        </w:rPr>
        <w:t xml:space="preserve">: </w:t>
      </w:r>
      <w:r w:rsidRPr="00E86F02">
        <w:rPr>
          <w:rFonts w:ascii="Quire Sans" w:hAnsi="Quire Sans" w:cs="Quire Sans"/>
          <w:b/>
          <w:bCs/>
          <w:lang w:val="nl-NL"/>
        </w:rPr>
        <w:br/>
      </w:r>
      <w:hyperlink r:id="rId14" w:history="1">
        <w:r w:rsidRPr="00E86F02">
          <w:rPr>
            <w:rStyle w:val="Hyperlink"/>
            <w:rFonts w:ascii="Quire Sans" w:hAnsi="Quire Sans" w:cs="Quire Sans"/>
            <w:b/>
            <w:bCs/>
            <w:lang w:val="nl-NL"/>
          </w:rPr>
          <w:t>CIV-CARE.nl</w:t>
        </w:r>
      </w:hyperlink>
      <w:r w:rsidRPr="00E86F02">
        <w:rPr>
          <w:rFonts w:ascii="Quire Sans" w:hAnsi="Quire Sans" w:cs="Quire Sans"/>
          <w:b/>
          <w:bCs/>
          <w:lang w:val="nl-NL"/>
        </w:rPr>
        <w:t xml:space="preserve"> | </w:t>
      </w:r>
      <w:hyperlink r:id="rId15" w:history="1">
        <w:r w:rsidRPr="00E86F02">
          <w:rPr>
            <w:rStyle w:val="Hyperlink"/>
            <w:rFonts w:ascii="Quire Sans" w:hAnsi="Quire Sans" w:cs="Quire Sans"/>
            <w:b/>
            <w:bCs/>
            <w:lang w:val="nl-NL"/>
          </w:rPr>
          <w:t>CIV-RAMP.nl</w:t>
        </w:r>
      </w:hyperlink>
      <w:r w:rsidRPr="00E86F02">
        <w:rPr>
          <w:rFonts w:ascii="Quire Sans" w:hAnsi="Quire Sans" w:cs="Quire Sans"/>
          <w:b/>
          <w:bCs/>
          <w:lang w:val="nl-NL"/>
        </w:rPr>
        <w:t xml:space="preserve"> | </w:t>
      </w:r>
      <w:hyperlink r:id="rId16" w:history="1">
        <w:r w:rsidRPr="00E86F02">
          <w:rPr>
            <w:rStyle w:val="Hyperlink"/>
            <w:rFonts w:ascii="Quire Sans" w:hAnsi="Quire Sans" w:cs="Quire Sans"/>
            <w:b/>
            <w:bCs/>
            <w:lang w:val="nl-NL"/>
          </w:rPr>
          <w:t>CIV-CAMP.nl</w:t>
        </w:r>
      </w:hyperlink>
      <w:r w:rsidRPr="00E86F02">
        <w:rPr>
          <w:rFonts w:ascii="Quire Sans" w:hAnsi="Quire Sans" w:cs="Quire Sans"/>
          <w:b/>
          <w:bCs/>
          <w:lang w:val="nl-NL"/>
        </w:rPr>
        <w:t xml:space="preserve"> | </w:t>
      </w:r>
      <w:hyperlink r:id="rId17" w:history="1">
        <w:r w:rsidRPr="00E86F02">
          <w:rPr>
            <w:rStyle w:val="Hyperlink"/>
            <w:rFonts w:ascii="Quire Sans" w:hAnsi="Quire Sans" w:cs="Quire Sans"/>
            <w:b/>
            <w:bCs/>
            <w:lang w:val="nl-NL"/>
          </w:rPr>
          <w:t>CIV-CALL.com</w:t>
        </w:r>
      </w:hyperlink>
      <w:r w:rsidRPr="00E86F02">
        <w:rPr>
          <w:rFonts w:ascii="Quire Sans" w:hAnsi="Quire Sans" w:cs="Quire Sans"/>
          <w:b/>
          <w:bCs/>
          <w:lang w:val="nl-NL"/>
        </w:rPr>
        <w:t xml:space="preserve"> </w:t>
      </w:r>
      <w:r w:rsidRPr="00E86F02">
        <w:rPr>
          <w:rFonts w:ascii="Quire Sans" w:hAnsi="Quire Sans" w:cs="Quire Sans"/>
          <w:b/>
          <w:bCs/>
          <w:lang w:val="nl-NL"/>
        </w:rPr>
        <w:br/>
        <w:t xml:space="preserve">Burgerschapseducatie/ theater en filmeducatie: </w:t>
      </w:r>
      <w:hyperlink r:id="rId18" w:history="1">
        <w:r w:rsidRPr="00E86F02">
          <w:rPr>
            <w:rStyle w:val="Hyperlink"/>
            <w:rFonts w:ascii="Quire Sans" w:hAnsi="Quire Sans" w:cs="Quire Sans"/>
            <w:b/>
            <w:bCs/>
            <w:lang w:val="nl-NL"/>
          </w:rPr>
          <w:t>Ubuntukids.nl</w:t>
        </w:r>
      </w:hyperlink>
    </w:p>
    <w:p w14:paraId="337F6479" w14:textId="77777777" w:rsidR="00E86F02" w:rsidRPr="00E86F02" w:rsidRDefault="00E86F02">
      <w:pPr>
        <w:rPr>
          <w:rFonts w:ascii="Quire Sans" w:hAnsi="Quire Sans" w:cs="Quire Sans"/>
          <w:lang w:val="nl-NL"/>
        </w:rPr>
      </w:pPr>
    </w:p>
    <w:sectPr w:rsidR="00E86F02" w:rsidRPr="00E86F02" w:rsidSect="00E86F02">
      <w:headerReference w:type="default" r:id="rId19"/>
      <w:footerReference w:type="even" r:id="rId20"/>
      <w:footerReference w:type="default" r:id="rId21"/>
      <w:footerReference w:type="first" r:id="rId22"/>
      <w:pgSz w:w="11906" w:h="16838" w:code="9"/>
      <w:pgMar w:top="1766" w:right="1080" w:bottom="141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1503" w14:textId="77777777" w:rsidR="004E52CA" w:rsidRDefault="004E52CA">
      <w:pPr>
        <w:spacing w:after="0" w:line="240" w:lineRule="auto"/>
      </w:pPr>
      <w:r>
        <w:separator/>
      </w:r>
    </w:p>
  </w:endnote>
  <w:endnote w:type="continuationSeparator" w:id="0">
    <w:p w14:paraId="6002F09C" w14:textId="77777777" w:rsidR="004E52CA" w:rsidRDefault="004E5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ire Sans">
    <w:charset w:val="00"/>
    <w:family w:val="swiss"/>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A382" w14:textId="77777777" w:rsidR="003A4CBD" w:rsidRPr="0097150A" w:rsidRDefault="00000000">
    <w:pPr>
      <w:rPr>
        <w:lang w:val="nl-NL"/>
      </w:rPr>
    </w:pPr>
    <w:r w:rsidRPr="0097150A">
      <w:rPr>
        <w:lang w:val="nl-NL"/>
      </w:rPr>
      <w:t>CIV-CARE_P001_SHPP005-05_SDM-binnen-Gemeenten-en-Sociaal-Domein_v0.9.pdf</w:t>
    </w:r>
    <w:r w:rsidRPr="0097150A">
      <w:rPr>
        <w:lang w:val="nl-NL"/>
      </w:rPr>
      <w:tab/>
    </w:r>
    <w:r>
      <w:fldChar w:fldCharType="begin"/>
    </w:r>
    <w:r w:rsidRPr="0097150A">
      <w:rPr>
        <w:lang w:val="nl-NL"/>
      </w:rPr>
      <w:instrText xml:space="preserve"> 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Content>
      <w:p w14:paraId="6412604C" w14:textId="1FA5FE86" w:rsidR="0084483A" w:rsidRPr="00581E05" w:rsidRDefault="00CB3CE0" w:rsidP="0095518D">
        <w:pPr>
          <w:pStyle w:val="Voettekst"/>
          <w:ind w:left="-567"/>
          <w:rPr>
            <w:rFonts w:ascii="Arial Narrow" w:hAnsi="Arial Narrow"/>
            <w:lang w:val="nl-NL"/>
          </w:rPr>
        </w:pPr>
        <w:r w:rsidRPr="00CB3CE0">
          <w:rPr>
            <w:rFonts w:ascii="Arial Narrow" w:hAnsi="Arial Narrow"/>
            <w:sz w:val="18"/>
            <w:szCs w:val="18"/>
          </w:rPr>
          <w:fldChar w:fldCharType="begin"/>
        </w:r>
        <w:r w:rsidRPr="00581E05">
          <w:rPr>
            <w:rFonts w:ascii="Arial Narrow" w:hAnsi="Arial Narrow"/>
            <w:sz w:val="18"/>
            <w:szCs w:val="18"/>
            <w:lang w:val="nl-NL"/>
          </w:rPr>
          <w:instrText xml:space="preserve"> FILENAME   \* MERGEFORMAT </w:instrText>
        </w:r>
        <w:r w:rsidRPr="00CB3CE0">
          <w:rPr>
            <w:rFonts w:ascii="Arial Narrow" w:hAnsi="Arial Narrow"/>
            <w:sz w:val="18"/>
            <w:szCs w:val="18"/>
          </w:rPr>
          <w:fldChar w:fldCharType="separate"/>
        </w:r>
        <w:r w:rsidR="00BA461B">
          <w:rPr>
            <w:rFonts w:ascii="Arial Narrow" w:hAnsi="Arial Narrow"/>
            <w:noProof/>
            <w:sz w:val="18"/>
            <w:szCs w:val="18"/>
            <w:lang w:val="nl-NL"/>
          </w:rPr>
          <w:t>CIV-CARE_P001_SHPP005-08_Governance-Ethiek-en-Toekomstbestendigheid_v0.9</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FF9110B"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FF9110B"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581E05">
          <w:rPr>
            <w:rFonts w:ascii="Arial Narrow" w:hAnsi="Arial Narrow"/>
            <w:sz w:val="18"/>
            <w:szCs w:val="18"/>
            <w:lang w:val="nl-NL"/>
          </w:rPr>
          <w:t>.pdf</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6A1C" w14:textId="77777777" w:rsidR="003A4CBD" w:rsidRPr="0097150A" w:rsidRDefault="00000000">
    <w:pPr>
      <w:rPr>
        <w:lang w:val="nl-NL"/>
      </w:rPr>
    </w:pPr>
    <w:r w:rsidRPr="0097150A">
      <w:rPr>
        <w:lang w:val="nl-NL"/>
      </w:rPr>
      <w:t>CIV-CARE_P001_SHPP005-05_SDM-binnen-Gemeenten-en-Sociaal-Domein_v0.9.pdf</w:t>
    </w:r>
    <w:r w:rsidRPr="0097150A">
      <w:rPr>
        <w:lang w:val="nl-NL"/>
      </w:rPr>
      <w:tab/>
    </w:r>
    <w:r>
      <w:fldChar w:fldCharType="begin"/>
    </w:r>
    <w:r w:rsidRPr="0097150A">
      <w:rPr>
        <w:lang w:val="nl-NL"/>
      </w:rP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AC7F8" w14:textId="77777777" w:rsidR="004E52CA" w:rsidRDefault="004E52CA">
      <w:pPr>
        <w:spacing w:after="0" w:line="240" w:lineRule="auto"/>
      </w:pPr>
      <w:r>
        <w:separator/>
      </w:r>
    </w:p>
  </w:footnote>
  <w:footnote w:type="continuationSeparator" w:id="0">
    <w:p w14:paraId="6E0ABE71" w14:textId="77777777" w:rsidR="004E52CA" w:rsidRDefault="004E5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97B0" w14:textId="77777777" w:rsidR="0095518D" w:rsidRDefault="0095518D">
    <w:pPr>
      <w:pStyle w:val="Koptekst"/>
    </w:pPr>
    <w:r>
      <w:rPr>
        <w:noProof/>
      </w:rPr>
      <w:drawing>
        <wp:anchor distT="0" distB="0" distL="114300" distR="114300" simplePos="0" relativeHeight="251658240" behindDoc="1" locked="0" layoutInCell="1" allowOverlap="1" wp14:anchorId="740912E1" wp14:editId="1D06B046">
          <wp:simplePos x="0" y="0"/>
          <wp:positionH relativeFrom="column">
            <wp:posOffset>-876935</wp:posOffset>
          </wp:positionH>
          <wp:positionV relativeFrom="paragraph">
            <wp:posOffset>-463525</wp:posOffset>
          </wp:positionV>
          <wp:extent cx="7850599" cy="2114550"/>
          <wp:effectExtent l="0" t="0" r="0" b="0"/>
          <wp:wrapNone/>
          <wp:docPr id="264034275"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7850599" cy="2114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3411211"/>
    <w:multiLevelType w:val="multilevel"/>
    <w:tmpl w:val="B8C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3134B"/>
    <w:multiLevelType w:val="multilevel"/>
    <w:tmpl w:val="AC9E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92843"/>
    <w:multiLevelType w:val="multilevel"/>
    <w:tmpl w:val="AC7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C6CE9"/>
    <w:multiLevelType w:val="multilevel"/>
    <w:tmpl w:val="0D82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D4AD1"/>
    <w:multiLevelType w:val="multilevel"/>
    <w:tmpl w:val="D7A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A724A"/>
    <w:multiLevelType w:val="multilevel"/>
    <w:tmpl w:val="A2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B2648"/>
    <w:multiLevelType w:val="multilevel"/>
    <w:tmpl w:val="8612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065BC"/>
    <w:multiLevelType w:val="multilevel"/>
    <w:tmpl w:val="2E1C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35997"/>
    <w:multiLevelType w:val="multilevel"/>
    <w:tmpl w:val="5DD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E0E4B"/>
    <w:multiLevelType w:val="multilevel"/>
    <w:tmpl w:val="2B50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450B3"/>
    <w:multiLevelType w:val="multilevel"/>
    <w:tmpl w:val="60D8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9075A"/>
    <w:multiLevelType w:val="multilevel"/>
    <w:tmpl w:val="502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054B4"/>
    <w:multiLevelType w:val="multilevel"/>
    <w:tmpl w:val="ADC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84D49"/>
    <w:multiLevelType w:val="multilevel"/>
    <w:tmpl w:val="4AD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1210D"/>
    <w:multiLevelType w:val="multilevel"/>
    <w:tmpl w:val="3DA6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24116C"/>
    <w:multiLevelType w:val="multilevel"/>
    <w:tmpl w:val="446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069B4"/>
    <w:multiLevelType w:val="multilevel"/>
    <w:tmpl w:val="EC7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637AF"/>
    <w:multiLevelType w:val="multilevel"/>
    <w:tmpl w:val="CD6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667F9"/>
    <w:multiLevelType w:val="multilevel"/>
    <w:tmpl w:val="069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092367"/>
    <w:multiLevelType w:val="multilevel"/>
    <w:tmpl w:val="C2C8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C0428"/>
    <w:multiLevelType w:val="multilevel"/>
    <w:tmpl w:val="57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37644"/>
    <w:multiLevelType w:val="multilevel"/>
    <w:tmpl w:val="A840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47927704">
    <w:abstractNumId w:val="17"/>
  </w:num>
  <w:num w:numId="8" w16cid:durableId="1823960256">
    <w:abstractNumId w:val="24"/>
  </w:num>
  <w:num w:numId="9" w16cid:durableId="447704398">
    <w:abstractNumId w:val="21"/>
  </w:num>
  <w:num w:numId="10" w16cid:durableId="1510217987">
    <w:abstractNumId w:val="13"/>
  </w:num>
  <w:num w:numId="11" w16cid:durableId="1626696399">
    <w:abstractNumId w:val="19"/>
  </w:num>
  <w:num w:numId="12" w16cid:durableId="166754877">
    <w:abstractNumId w:val="25"/>
  </w:num>
  <w:num w:numId="13" w16cid:durableId="511914144">
    <w:abstractNumId w:val="20"/>
  </w:num>
  <w:num w:numId="14" w16cid:durableId="990061850">
    <w:abstractNumId w:val="14"/>
  </w:num>
  <w:num w:numId="15" w16cid:durableId="1421214546">
    <w:abstractNumId w:val="9"/>
  </w:num>
  <w:num w:numId="16" w16cid:durableId="315231824">
    <w:abstractNumId w:val="10"/>
  </w:num>
  <w:num w:numId="17" w16cid:durableId="748424867">
    <w:abstractNumId w:val="18"/>
  </w:num>
  <w:num w:numId="18" w16cid:durableId="1606578240">
    <w:abstractNumId w:val="6"/>
  </w:num>
  <w:num w:numId="19" w16cid:durableId="1503931201">
    <w:abstractNumId w:val="11"/>
  </w:num>
  <w:num w:numId="20" w16cid:durableId="1885869763">
    <w:abstractNumId w:val="8"/>
  </w:num>
  <w:num w:numId="21" w16cid:durableId="1066950464">
    <w:abstractNumId w:val="27"/>
  </w:num>
  <w:num w:numId="22" w16cid:durableId="153230955">
    <w:abstractNumId w:val="22"/>
  </w:num>
  <w:num w:numId="23" w16cid:durableId="1217856174">
    <w:abstractNumId w:val="16"/>
  </w:num>
  <w:num w:numId="24" w16cid:durableId="833490089">
    <w:abstractNumId w:val="26"/>
  </w:num>
  <w:num w:numId="25" w16cid:durableId="1914269576">
    <w:abstractNumId w:val="23"/>
  </w:num>
  <w:num w:numId="26" w16cid:durableId="398285016">
    <w:abstractNumId w:val="7"/>
  </w:num>
  <w:num w:numId="27" w16cid:durableId="1571422675">
    <w:abstractNumId w:val="12"/>
  </w:num>
  <w:num w:numId="28" w16cid:durableId="85858742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E4A6E"/>
    <w:rsid w:val="000F01EF"/>
    <w:rsid w:val="0010560B"/>
    <w:rsid w:val="0015074B"/>
    <w:rsid w:val="0018392B"/>
    <w:rsid w:val="001862BF"/>
    <w:rsid w:val="001B4BD4"/>
    <w:rsid w:val="001E5E2A"/>
    <w:rsid w:val="00202D4F"/>
    <w:rsid w:val="0029639D"/>
    <w:rsid w:val="002A3C3D"/>
    <w:rsid w:val="00326F90"/>
    <w:rsid w:val="00361626"/>
    <w:rsid w:val="003A4CBD"/>
    <w:rsid w:val="0040220B"/>
    <w:rsid w:val="004C5145"/>
    <w:rsid w:val="004E52CA"/>
    <w:rsid w:val="00581E05"/>
    <w:rsid w:val="005D198E"/>
    <w:rsid w:val="00603092"/>
    <w:rsid w:val="00611AE1"/>
    <w:rsid w:val="0065066E"/>
    <w:rsid w:val="006C0F8C"/>
    <w:rsid w:val="00751DDD"/>
    <w:rsid w:val="00767781"/>
    <w:rsid w:val="00804204"/>
    <w:rsid w:val="00836E46"/>
    <w:rsid w:val="0084483A"/>
    <w:rsid w:val="00862AEE"/>
    <w:rsid w:val="00883919"/>
    <w:rsid w:val="00937D17"/>
    <w:rsid w:val="0095518D"/>
    <w:rsid w:val="0097150A"/>
    <w:rsid w:val="009C6382"/>
    <w:rsid w:val="009F66B8"/>
    <w:rsid w:val="00A110DC"/>
    <w:rsid w:val="00AA1D8D"/>
    <w:rsid w:val="00AA36A2"/>
    <w:rsid w:val="00AF4AC1"/>
    <w:rsid w:val="00B125C6"/>
    <w:rsid w:val="00B15CA8"/>
    <w:rsid w:val="00B47730"/>
    <w:rsid w:val="00B9632B"/>
    <w:rsid w:val="00BA461B"/>
    <w:rsid w:val="00BA501E"/>
    <w:rsid w:val="00BB3179"/>
    <w:rsid w:val="00BF612D"/>
    <w:rsid w:val="00C0361A"/>
    <w:rsid w:val="00C332D7"/>
    <w:rsid w:val="00C944CB"/>
    <w:rsid w:val="00C94DA4"/>
    <w:rsid w:val="00CB0664"/>
    <w:rsid w:val="00CB3CE0"/>
    <w:rsid w:val="00D06BD0"/>
    <w:rsid w:val="00DA75E9"/>
    <w:rsid w:val="00DE3E50"/>
    <w:rsid w:val="00DF78DD"/>
    <w:rsid w:val="00E86F02"/>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1B4FBF"/>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 w:type="character" w:styleId="Hyperlink">
    <w:name w:val="Hyperlink"/>
    <w:basedOn w:val="Standaardalinea-lettertype"/>
    <w:uiPriority w:val="99"/>
    <w:unhideWhenUsed/>
    <w:rsid w:val="00E86F02"/>
    <w:rPr>
      <w:color w:val="0000FF" w:themeColor="hyperlink"/>
      <w:u w:val="single"/>
    </w:rPr>
  </w:style>
  <w:style w:type="character" w:styleId="Onopgelostemelding">
    <w:name w:val="Unresolved Mention"/>
    <w:basedOn w:val="Standaardalinea-lettertype"/>
    <w:uiPriority w:val="99"/>
    <w:semiHidden/>
    <w:unhideWhenUsed/>
    <w:rsid w:val="00E86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kvsw.nl" TargetMode="External"/><Relationship Id="rId13" Type="http://schemas.openxmlformats.org/officeDocument/2006/relationships/hyperlink" Target="http://www.dekvsw.nl/" TargetMode="External"/><Relationship Id="rId18" Type="http://schemas.openxmlformats.org/officeDocument/2006/relationships/hyperlink" Target="https://ubuntukids.n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dekvsw.nl/" TargetMode="External"/><Relationship Id="rId17" Type="http://schemas.openxmlformats.org/officeDocument/2006/relationships/hyperlink" Target="https://CIV-CALL.com" TargetMode="External"/><Relationship Id="rId2" Type="http://schemas.openxmlformats.org/officeDocument/2006/relationships/numbering" Target="numbering.xml"/><Relationship Id="rId16" Type="http://schemas.openxmlformats.org/officeDocument/2006/relationships/hyperlink" Target="https://CIV-CAMP.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ekvsw.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V-RAMP.nl" TargetMode="External"/><Relationship Id="rId23" Type="http://schemas.openxmlformats.org/officeDocument/2006/relationships/fontTable" Target="fontTable.xml"/><Relationship Id="rId10" Type="http://schemas.microsoft.com/office/2007/relationships/hdphoto" Target="media/hdphoto1.wdp"/><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iv-care.nl/"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2595</Words>
  <Characters>14278</Characters>
  <Application>Microsoft Office Word</Application>
  <DocSecurity>0</DocSecurity>
  <Lines>118</Lines>
  <Paragraphs>33</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16840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CIV-CARE_P001_SHPP005-01_Wat-is-Shared-Decision-Making_v0.9</dc:title>
  <dc:subject>SHPP005-01 - Wat is Shared Decision Making?</dc:subject>
  <dc:creator>Alexander Groenheide</dc:creator>
  <cp:keywords>CIV-CARE, HPP005, SHPP005-01, Shared Decision Making, SDM, menselijke waardigheid, participatie, besluitvorming</cp:keywords>
  <dc:description>Aangepaste versie: titel en inhoud conform Reeksdefinitie en Inzetmatrix HPP005.</dc:description>
  <cp:lastModifiedBy>Sjonny O'Fark</cp:lastModifiedBy>
  <cp:revision>3</cp:revision>
  <cp:lastPrinted>2026-06-15T20:01:00Z</cp:lastPrinted>
  <dcterms:created xsi:type="dcterms:W3CDTF">2026-06-15T20:01:00Z</dcterms:created>
  <dcterms:modified xsi:type="dcterms:W3CDTF">2026-06-15T20:02:00Z</dcterms:modified>
  <cp:category/>
</cp:coreProperties>
</file>