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644290" w14:textId="77777777" w:rsidR="00C37DF6" w:rsidRPr="00166844" w:rsidRDefault="00804204" w:rsidP="00C37DF6">
      <w:pPr>
        <w:pStyle w:val="Titel"/>
        <w:jc w:val="center"/>
        <w:rPr>
          <w:rFonts w:ascii="Quire Sans" w:hAnsi="Quire Sans" w:cs="Quire Sans"/>
        </w:rPr>
      </w:pPr>
      <w:r w:rsidRPr="00166844">
        <w:rPr>
          <w:rFonts w:ascii="Quire Sans" w:hAnsi="Quire Sans" w:cs="Quire Sans"/>
          <w:b/>
          <w:bCs/>
          <w:color w:val="365F91" w:themeColor="accent1" w:themeShade="BF"/>
          <w:sz w:val="32"/>
          <w:szCs w:val="32"/>
        </w:rPr>
        <w:t>CIV-CARE P001</w:t>
      </w:r>
      <w:r w:rsidR="00B125C6" w:rsidRPr="00166844">
        <w:rPr>
          <w:rFonts w:ascii="Quire Sans" w:hAnsi="Quire Sans" w:cs="Quire Sans"/>
          <w:sz w:val="32"/>
          <w:szCs w:val="32"/>
        </w:rPr>
        <w:br/>
      </w:r>
      <w:r w:rsidR="00C37DF6" w:rsidRPr="00166844">
        <w:rPr>
          <w:rFonts w:ascii="Quire Sans" w:hAnsi="Quire Sans" w:cs="Quire Sans"/>
          <w:b/>
          <w:bCs/>
          <w:sz w:val="24"/>
          <w:szCs w:val="24"/>
        </w:rPr>
        <w:t>Sub-Positionpaper 004-08</w:t>
      </w:r>
    </w:p>
    <w:p w14:paraId="395A7D48" w14:textId="77777777" w:rsidR="00C37DF6" w:rsidRPr="00166844" w:rsidRDefault="00C37DF6" w:rsidP="00C37DF6">
      <w:pPr>
        <w:pStyle w:val="Titel"/>
        <w:jc w:val="center"/>
        <w:rPr>
          <w:rFonts w:ascii="Quire Sans" w:hAnsi="Quire Sans" w:cs="Quire Sans"/>
          <w:b/>
          <w:bCs/>
          <w:sz w:val="56"/>
          <w:szCs w:val="56"/>
          <w:lang w:val="nl-NL"/>
        </w:rPr>
      </w:pPr>
      <w:r w:rsidRPr="00166844">
        <w:rPr>
          <w:rFonts w:ascii="Quire Sans" w:hAnsi="Quire Sans" w:cs="Quire Sans"/>
          <w:b/>
          <w:bCs/>
          <w:sz w:val="56"/>
          <w:szCs w:val="56"/>
          <w:lang w:val="nl-NL"/>
        </w:rPr>
        <w:t>Vertrouwen, Participatie en Netwerklegitimiteit</w:t>
      </w:r>
    </w:p>
    <w:p w14:paraId="5F850D71" w14:textId="77777777" w:rsidR="00C37DF6" w:rsidRPr="00C37DF6" w:rsidRDefault="00C37DF6" w:rsidP="00C37DF6">
      <w:pPr>
        <w:rPr>
          <w:rFonts w:ascii="Quire Sans" w:hAnsi="Quire Sans" w:cs="Quire Sans"/>
          <w:lang w:val="nl-NL"/>
        </w:rPr>
      </w:pPr>
      <w:r w:rsidRPr="00C37DF6">
        <w:rPr>
          <w:rFonts w:ascii="Quire Sans" w:hAnsi="Quire Sans" w:cs="Quire Sans"/>
          <w:b/>
          <w:bCs/>
          <w:lang w:val="nl-NL"/>
        </w:rPr>
        <w:t>Documentcode:</w:t>
      </w:r>
      <w:r w:rsidRPr="00C37DF6">
        <w:rPr>
          <w:rFonts w:ascii="Quire Sans" w:hAnsi="Quire Sans" w:cs="Quire Sans"/>
          <w:lang w:val="nl-NL"/>
        </w:rPr>
        <w:br/>
        <w:t>CIV-CARE_P001_SHPP004-08_Vertrouwen-Participatie-en-Netwerklegitimiteit_v0.9</w:t>
      </w:r>
    </w:p>
    <w:p w14:paraId="0E61A389" w14:textId="77777777" w:rsidR="00C37DF6" w:rsidRPr="00C37DF6" w:rsidRDefault="00C37DF6" w:rsidP="00C37DF6">
      <w:pPr>
        <w:rPr>
          <w:rFonts w:ascii="Quire Sans" w:hAnsi="Quire Sans" w:cs="Quire Sans"/>
          <w:lang w:val="nl-NL"/>
        </w:rPr>
      </w:pPr>
      <w:r w:rsidRPr="00C37DF6">
        <w:rPr>
          <w:rFonts w:ascii="Quire Sans" w:hAnsi="Quire Sans" w:cs="Quire Sans"/>
          <w:b/>
          <w:bCs/>
          <w:lang w:val="nl-NL"/>
        </w:rPr>
        <w:t>Status:</w:t>
      </w:r>
      <w:r w:rsidRPr="00C37DF6">
        <w:rPr>
          <w:rFonts w:ascii="Quire Sans" w:hAnsi="Quire Sans" w:cs="Quire Sans"/>
          <w:lang w:val="nl-NL"/>
        </w:rPr>
        <w:t xml:space="preserve"> Concept (open voor publieke reflectie)</w:t>
      </w:r>
      <w:r w:rsidRPr="00C37DF6">
        <w:rPr>
          <w:rFonts w:ascii="Quire Sans" w:hAnsi="Quire Sans" w:cs="Quire Sans"/>
          <w:lang w:val="nl-NL"/>
        </w:rPr>
        <w:br/>
      </w:r>
      <w:r w:rsidRPr="00C37DF6">
        <w:rPr>
          <w:rFonts w:ascii="Quire Sans" w:hAnsi="Quire Sans" w:cs="Quire Sans"/>
          <w:b/>
          <w:bCs/>
          <w:lang w:val="nl-NL"/>
        </w:rPr>
        <w:t>Reikwijdte:</w:t>
      </w:r>
      <w:r w:rsidRPr="00C37DF6">
        <w:rPr>
          <w:rFonts w:ascii="Quire Sans" w:hAnsi="Quire Sans" w:cs="Quire Sans"/>
          <w:lang w:val="nl-NL"/>
        </w:rPr>
        <w:t xml:space="preserve"> Zorgketens, bestuursrechtelijke samenwerking, maatschappelijke netwerken, toezicht- en participatiestructuren.</w:t>
      </w:r>
      <w:r w:rsidRPr="00C37DF6">
        <w:rPr>
          <w:rFonts w:ascii="Quire Sans" w:hAnsi="Quire Sans" w:cs="Quire Sans"/>
          <w:lang w:val="nl-NL"/>
        </w:rPr>
        <w:br/>
      </w:r>
      <w:r w:rsidRPr="00C37DF6">
        <w:rPr>
          <w:rFonts w:ascii="Quire Sans" w:hAnsi="Quire Sans" w:cs="Quire Sans"/>
          <w:b/>
          <w:bCs/>
          <w:lang w:val="nl-NL"/>
        </w:rPr>
        <w:t>Onderdeel van:</w:t>
      </w:r>
      <w:r w:rsidRPr="00C37DF6">
        <w:rPr>
          <w:rFonts w:ascii="Quire Sans" w:hAnsi="Quire Sans" w:cs="Quire Sans"/>
          <w:lang w:val="nl-NL"/>
        </w:rPr>
        <w:t xml:space="preserve"> HPP004 – Vertrouwen als Voorwaarde voor Maatschappelijke Stabiliteit</w:t>
      </w:r>
      <w:r w:rsidRPr="00C37DF6">
        <w:rPr>
          <w:rFonts w:ascii="Quire Sans" w:hAnsi="Quire Sans" w:cs="Quire Sans"/>
          <w:lang w:val="nl-NL"/>
        </w:rPr>
        <w:br/>
      </w:r>
      <w:r w:rsidRPr="00C37DF6">
        <w:rPr>
          <w:rFonts w:ascii="Quire Sans" w:hAnsi="Quire Sans" w:cs="Quire Sans"/>
          <w:b/>
          <w:bCs/>
          <w:lang w:val="nl-NL"/>
        </w:rPr>
        <w:t>Reeks:</w:t>
      </w:r>
      <w:r w:rsidRPr="00C37DF6">
        <w:rPr>
          <w:rFonts w:ascii="Quire Sans" w:hAnsi="Quire Sans" w:cs="Quire Sans"/>
          <w:lang w:val="nl-NL"/>
        </w:rPr>
        <w:t xml:space="preserve"> CIV-CARE P001 – Normatief kader voor zorg, rechtsbescherming en menselijke maat</w:t>
      </w:r>
    </w:p>
    <w:p w14:paraId="52CB7F6F" w14:textId="77777777" w:rsidR="00C37DF6" w:rsidRPr="00C37DF6" w:rsidRDefault="00C37DF6" w:rsidP="00C37DF6">
      <w:pPr>
        <w:rPr>
          <w:rFonts w:ascii="Quire Sans" w:hAnsi="Quire Sans" w:cs="Quire Sans"/>
          <w:lang w:val="nl-NL"/>
        </w:rPr>
      </w:pPr>
      <w:r w:rsidRPr="00C37DF6">
        <w:rPr>
          <w:rFonts w:ascii="Quire Sans" w:hAnsi="Quire Sans" w:cs="Quire Sans"/>
          <w:lang w:val="nl-NL"/>
        </w:rPr>
        <w:pict w14:anchorId="48B489C3">
          <v:rect id="_x0000_i2317" style="width:0;height:1.5pt" o:hralign="center" o:hrstd="t" o:hr="t" fillcolor="#a0a0a0" stroked="f"/>
        </w:pict>
      </w:r>
    </w:p>
    <w:p w14:paraId="63E495CC" w14:textId="77777777" w:rsidR="00C37DF6" w:rsidRPr="00166844" w:rsidRDefault="00C37DF6" w:rsidP="00C37DF6">
      <w:pPr>
        <w:pStyle w:val="Kop1"/>
        <w:rPr>
          <w:rFonts w:ascii="Quire Sans" w:hAnsi="Quire Sans" w:cs="Quire Sans"/>
          <w:b/>
          <w:bCs/>
          <w:lang w:val="nl-NL"/>
        </w:rPr>
      </w:pPr>
      <w:r w:rsidRPr="00166844">
        <w:rPr>
          <w:rFonts w:ascii="Quire Sans" w:hAnsi="Quire Sans" w:cs="Quire Sans"/>
          <w:b/>
          <w:bCs/>
          <w:lang w:val="nl-NL"/>
        </w:rPr>
        <w:t>1. Inleiding en aanleiding</w:t>
      </w:r>
    </w:p>
    <w:p w14:paraId="53539018" w14:textId="77777777" w:rsidR="00C37DF6" w:rsidRPr="00C37DF6" w:rsidRDefault="00C37DF6" w:rsidP="00C37DF6">
      <w:pPr>
        <w:rPr>
          <w:rFonts w:ascii="Quire Sans" w:hAnsi="Quire Sans" w:cs="Quire Sans"/>
          <w:lang w:val="nl-NL"/>
        </w:rPr>
      </w:pPr>
      <w:r w:rsidRPr="00C37DF6">
        <w:rPr>
          <w:rFonts w:ascii="Quire Sans" w:hAnsi="Quire Sans" w:cs="Quire Sans"/>
          <w:lang w:val="nl-NL"/>
        </w:rPr>
        <w:t>In moderne bestuurs- en zorgcontexten wordt participatie vaak formeel georganiseerd via inspraakmomenten, vertegenwoordiging of consultatiestructuren.</w:t>
      </w:r>
    </w:p>
    <w:p w14:paraId="47CBD284" w14:textId="77777777" w:rsidR="00C37DF6" w:rsidRPr="00C37DF6" w:rsidRDefault="00C37DF6" w:rsidP="00C37DF6">
      <w:pPr>
        <w:rPr>
          <w:rFonts w:ascii="Quire Sans" w:hAnsi="Quire Sans" w:cs="Quire Sans"/>
          <w:lang w:val="nl-NL"/>
        </w:rPr>
      </w:pPr>
      <w:r w:rsidRPr="00C37DF6">
        <w:rPr>
          <w:rFonts w:ascii="Quire Sans" w:hAnsi="Quire Sans" w:cs="Quire Sans"/>
          <w:lang w:val="nl-NL"/>
        </w:rPr>
        <w:t>Hoewel deze mechanismen juridisch en procedureel waardevol zijn, blijkt in de praktijk dat formele participatie niet altijd leidt tot ervaren invloed of vertrouwen.</w:t>
      </w:r>
    </w:p>
    <w:p w14:paraId="7157FE12" w14:textId="77777777" w:rsidR="00C37DF6" w:rsidRPr="00C37DF6" w:rsidRDefault="00C37DF6" w:rsidP="00C37DF6">
      <w:pPr>
        <w:rPr>
          <w:rFonts w:ascii="Quire Sans" w:hAnsi="Quire Sans" w:cs="Quire Sans"/>
          <w:lang w:val="nl-NL"/>
        </w:rPr>
      </w:pPr>
      <w:r w:rsidRPr="00C37DF6">
        <w:rPr>
          <w:rFonts w:ascii="Quire Sans" w:hAnsi="Quire Sans" w:cs="Quire Sans"/>
          <w:lang w:val="nl-NL"/>
        </w:rPr>
        <w:t>Wanneer participatie symbolisch wordt en besluitvorming feitelijk elders plaatsvindt, ontstaat legitimiteitsverlies.</w:t>
      </w:r>
    </w:p>
    <w:p w14:paraId="57BAFCDC" w14:textId="77777777" w:rsidR="00C37DF6" w:rsidRPr="00C37DF6" w:rsidRDefault="00C37DF6" w:rsidP="00C37DF6">
      <w:pPr>
        <w:rPr>
          <w:rFonts w:ascii="Quire Sans" w:hAnsi="Quire Sans" w:cs="Quire Sans"/>
          <w:lang w:val="nl-NL"/>
        </w:rPr>
      </w:pPr>
      <w:r w:rsidRPr="00C37DF6">
        <w:rPr>
          <w:rFonts w:ascii="Quire Sans" w:hAnsi="Quire Sans" w:cs="Quire Sans"/>
          <w:lang w:val="nl-NL"/>
        </w:rPr>
        <w:t>Deze sub-</w:t>
      </w:r>
      <w:proofErr w:type="spellStart"/>
      <w:r w:rsidRPr="00C37DF6">
        <w:rPr>
          <w:rFonts w:ascii="Quire Sans" w:hAnsi="Quire Sans" w:cs="Quire Sans"/>
          <w:lang w:val="nl-NL"/>
        </w:rPr>
        <w:t>positionpaper</w:t>
      </w:r>
      <w:proofErr w:type="spellEnd"/>
      <w:r w:rsidRPr="00C37DF6">
        <w:rPr>
          <w:rFonts w:ascii="Quire Sans" w:hAnsi="Quire Sans" w:cs="Quire Sans"/>
          <w:lang w:val="nl-NL"/>
        </w:rPr>
        <w:t xml:space="preserve"> positioneert netwerklegitimiteit als aanvulling op formele legitimiteit en onderzoekt de relatie tussen vertrouwen en daadwerkelijke participatie.</w:t>
      </w:r>
    </w:p>
    <w:p w14:paraId="3E2E9FC8" w14:textId="77777777" w:rsidR="00C37DF6" w:rsidRPr="00166844" w:rsidRDefault="00C37DF6" w:rsidP="00C37DF6">
      <w:pPr>
        <w:pStyle w:val="Kop1"/>
        <w:rPr>
          <w:rFonts w:ascii="Quire Sans" w:hAnsi="Quire Sans" w:cs="Quire Sans"/>
          <w:b/>
          <w:bCs/>
          <w:lang w:val="nl-NL"/>
        </w:rPr>
      </w:pPr>
      <w:r w:rsidRPr="00166844">
        <w:rPr>
          <w:rFonts w:ascii="Quire Sans" w:hAnsi="Quire Sans" w:cs="Quire Sans"/>
          <w:b/>
          <w:bCs/>
          <w:lang w:val="nl-NL"/>
        </w:rPr>
        <w:t>2. Doel en functie van deze sub-</w:t>
      </w:r>
      <w:proofErr w:type="spellStart"/>
      <w:r w:rsidRPr="00166844">
        <w:rPr>
          <w:rFonts w:ascii="Quire Sans" w:hAnsi="Quire Sans" w:cs="Quire Sans"/>
          <w:b/>
          <w:bCs/>
          <w:lang w:val="nl-NL"/>
        </w:rPr>
        <w:t>positionpaper</w:t>
      </w:r>
      <w:proofErr w:type="spellEnd"/>
    </w:p>
    <w:p w14:paraId="1DB4963F" w14:textId="77777777" w:rsidR="00C37DF6" w:rsidRPr="00C37DF6" w:rsidRDefault="00C37DF6" w:rsidP="00C37DF6">
      <w:pPr>
        <w:rPr>
          <w:rFonts w:ascii="Quire Sans" w:hAnsi="Quire Sans" w:cs="Quire Sans"/>
          <w:lang w:val="nl-NL"/>
        </w:rPr>
      </w:pPr>
      <w:r w:rsidRPr="00C37DF6">
        <w:rPr>
          <w:rFonts w:ascii="Quire Sans" w:hAnsi="Quire Sans" w:cs="Quire Sans"/>
          <w:lang w:val="nl-NL"/>
        </w:rPr>
        <w:t>Deze sub-</w:t>
      </w:r>
      <w:proofErr w:type="spellStart"/>
      <w:r w:rsidRPr="00C37DF6">
        <w:rPr>
          <w:rFonts w:ascii="Quire Sans" w:hAnsi="Quire Sans" w:cs="Quire Sans"/>
          <w:lang w:val="nl-NL"/>
        </w:rPr>
        <w:t>positionpaper</w:t>
      </w:r>
      <w:proofErr w:type="spellEnd"/>
      <w:r w:rsidRPr="00C37DF6">
        <w:rPr>
          <w:rFonts w:ascii="Quire Sans" w:hAnsi="Quire Sans" w:cs="Quire Sans"/>
          <w:lang w:val="nl-NL"/>
        </w:rPr>
        <w:t xml:space="preserve"> heeft een normatief-verdiepend karakter en beoogt:</w:t>
      </w:r>
    </w:p>
    <w:p w14:paraId="33F4B984" w14:textId="77777777" w:rsidR="00C37DF6" w:rsidRPr="00C37DF6" w:rsidRDefault="00C37DF6" w:rsidP="00C37DF6">
      <w:pPr>
        <w:numPr>
          <w:ilvl w:val="0"/>
          <w:numId w:val="7"/>
        </w:numPr>
        <w:rPr>
          <w:rFonts w:ascii="Quire Sans" w:hAnsi="Quire Sans" w:cs="Quire Sans"/>
          <w:lang w:val="nl-NL"/>
        </w:rPr>
      </w:pPr>
      <w:r w:rsidRPr="00C37DF6">
        <w:rPr>
          <w:rFonts w:ascii="Quire Sans" w:hAnsi="Quire Sans" w:cs="Quire Sans"/>
          <w:lang w:val="nl-NL"/>
        </w:rPr>
        <w:t>onderscheid te maken tussen formele en feitelijke participatie;</w:t>
      </w:r>
    </w:p>
    <w:p w14:paraId="4E7DD37F" w14:textId="77777777" w:rsidR="00C37DF6" w:rsidRPr="00C37DF6" w:rsidRDefault="00C37DF6" w:rsidP="00C37DF6">
      <w:pPr>
        <w:numPr>
          <w:ilvl w:val="0"/>
          <w:numId w:val="7"/>
        </w:numPr>
        <w:rPr>
          <w:rFonts w:ascii="Quire Sans" w:hAnsi="Quire Sans" w:cs="Quire Sans"/>
          <w:lang w:val="nl-NL"/>
        </w:rPr>
      </w:pPr>
      <w:r w:rsidRPr="00C37DF6">
        <w:rPr>
          <w:rFonts w:ascii="Quire Sans" w:hAnsi="Quire Sans" w:cs="Quire Sans"/>
          <w:lang w:val="nl-NL"/>
        </w:rPr>
        <w:t>netwerklegitimiteit te definiëren als stabiliserende factor;</w:t>
      </w:r>
    </w:p>
    <w:p w14:paraId="4C27811C" w14:textId="77777777" w:rsidR="00C37DF6" w:rsidRPr="00C37DF6" w:rsidRDefault="00C37DF6" w:rsidP="00C37DF6">
      <w:pPr>
        <w:numPr>
          <w:ilvl w:val="0"/>
          <w:numId w:val="7"/>
        </w:numPr>
        <w:rPr>
          <w:rFonts w:ascii="Quire Sans" w:hAnsi="Quire Sans" w:cs="Quire Sans"/>
          <w:lang w:val="nl-NL"/>
        </w:rPr>
      </w:pPr>
      <w:r w:rsidRPr="00C37DF6">
        <w:rPr>
          <w:rFonts w:ascii="Quire Sans" w:hAnsi="Quire Sans" w:cs="Quire Sans"/>
          <w:lang w:val="nl-NL"/>
        </w:rPr>
        <w:t>vertrouwen te koppelen aan daadwerkelijke invloed;</w:t>
      </w:r>
    </w:p>
    <w:p w14:paraId="2290DE13" w14:textId="77777777" w:rsidR="00C37DF6" w:rsidRPr="00C37DF6" w:rsidRDefault="00C37DF6" w:rsidP="00C37DF6">
      <w:pPr>
        <w:numPr>
          <w:ilvl w:val="0"/>
          <w:numId w:val="7"/>
        </w:numPr>
        <w:rPr>
          <w:rFonts w:ascii="Quire Sans" w:hAnsi="Quire Sans" w:cs="Quire Sans"/>
          <w:lang w:val="nl-NL"/>
        </w:rPr>
      </w:pPr>
      <w:r w:rsidRPr="00C37DF6">
        <w:rPr>
          <w:rFonts w:ascii="Quire Sans" w:hAnsi="Quire Sans" w:cs="Quire Sans"/>
          <w:lang w:val="nl-NL"/>
        </w:rPr>
        <w:t>handvatten te bieden voor relationele versterking van besluitvorming.</w:t>
      </w:r>
    </w:p>
    <w:p w14:paraId="2AA43CA5" w14:textId="77777777" w:rsidR="00C37DF6" w:rsidRPr="00C37DF6" w:rsidRDefault="00C37DF6" w:rsidP="00C37DF6">
      <w:pPr>
        <w:rPr>
          <w:rFonts w:ascii="Quire Sans" w:hAnsi="Quire Sans" w:cs="Quire Sans"/>
          <w:lang w:val="nl-NL"/>
        </w:rPr>
      </w:pPr>
      <w:r w:rsidRPr="00C37DF6">
        <w:rPr>
          <w:rFonts w:ascii="Quire Sans" w:hAnsi="Quire Sans" w:cs="Quire Sans"/>
          <w:lang w:val="nl-NL"/>
        </w:rPr>
        <w:t>De paper is niet gericht tegen representatieve democratie of wettelijke inspraakprocedures, maar tegen louter symbolische participatie.</w:t>
      </w:r>
    </w:p>
    <w:p w14:paraId="08FF630F" w14:textId="77777777" w:rsidR="00C37DF6" w:rsidRPr="00166844" w:rsidRDefault="00C37DF6" w:rsidP="00C37DF6">
      <w:pPr>
        <w:pStyle w:val="Kop1"/>
        <w:rPr>
          <w:rFonts w:ascii="Quire Sans" w:hAnsi="Quire Sans" w:cs="Quire Sans"/>
          <w:b/>
          <w:bCs/>
          <w:lang w:val="nl-NL"/>
        </w:rPr>
      </w:pPr>
      <w:r w:rsidRPr="00166844">
        <w:rPr>
          <w:rFonts w:ascii="Quire Sans" w:hAnsi="Quire Sans" w:cs="Quire Sans"/>
          <w:b/>
          <w:bCs/>
          <w:lang w:val="nl-NL"/>
        </w:rPr>
        <w:lastRenderedPageBreak/>
        <w:t>3. Normatief uitgangspunt</w:t>
      </w:r>
    </w:p>
    <w:p w14:paraId="4887EB6C" w14:textId="77777777" w:rsidR="00C37DF6" w:rsidRPr="00C37DF6" w:rsidRDefault="00C37DF6" w:rsidP="00C37DF6">
      <w:pPr>
        <w:rPr>
          <w:rFonts w:ascii="Quire Sans" w:hAnsi="Quire Sans" w:cs="Quire Sans"/>
          <w:lang w:val="nl-NL"/>
        </w:rPr>
      </w:pPr>
      <w:r w:rsidRPr="00C37DF6">
        <w:rPr>
          <w:rFonts w:ascii="Quire Sans" w:hAnsi="Quire Sans" w:cs="Quire Sans"/>
          <w:lang w:val="nl-NL"/>
        </w:rPr>
        <w:t>Deze sub-</w:t>
      </w:r>
      <w:proofErr w:type="spellStart"/>
      <w:r w:rsidRPr="00C37DF6">
        <w:rPr>
          <w:rFonts w:ascii="Quire Sans" w:hAnsi="Quire Sans" w:cs="Quire Sans"/>
          <w:lang w:val="nl-NL"/>
        </w:rPr>
        <w:t>positionpaper</w:t>
      </w:r>
      <w:proofErr w:type="spellEnd"/>
      <w:r w:rsidRPr="00C37DF6">
        <w:rPr>
          <w:rFonts w:ascii="Quire Sans" w:hAnsi="Quire Sans" w:cs="Quire Sans"/>
          <w:lang w:val="nl-NL"/>
        </w:rPr>
        <w:t xml:space="preserve"> sluit aan bij de kernprincipes van CIV-CARE P001:</w:t>
      </w:r>
    </w:p>
    <w:p w14:paraId="215F782F" w14:textId="77777777" w:rsidR="00C37DF6" w:rsidRPr="00C37DF6" w:rsidRDefault="00C37DF6" w:rsidP="00C37DF6">
      <w:pPr>
        <w:numPr>
          <w:ilvl w:val="0"/>
          <w:numId w:val="8"/>
        </w:numPr>
        <w:rPr>
          <w:rFonts w:ascii="Quire Sans" w:hAnsi="Quire Sans" w:cs="Quire Sans"/>
          <w:lang w:val="nl-NL"/>
        </w:rPr>
      </w:pPr>
      <w:r w:rsidRPr="00C37DF6">
        <w:rPr>
          <w:rFonts w:ascii="Quire Sans" w:hAnsi="Quire Sans" w:cs="Quire Sans"/>
          <w:lang w:val="nl-NL"/>
        </w:rPr>
        <w:t>menselijke waardigheid als uitgangspunt;</w:t>
      </w:r>
    </w:p>
    <w:p w14:paraId="669276C4" w14:textId="77777777" w:rsidR="00C37DF6" w:rsidRPr="00C37DF6" w:rsidRDefault="00C37DF6" w:rsidP="00C37DF6">
      <w:pPr>
        <w:numPr>
          <w:ilvl w:val="0"/>
          <w:numId w:val="8"/>
        </w:numPr>
        <w:rPr>
          <w:rFonts w:ascii="Quire Sans" w:hAnsi="Quire Sans" w:cs="Quire Sans"/>
          <w:lang w:val="nl-NL"/>
        </w:rPr>
      </w:pPr>
      <w:r w:rsidRPr="00C37DF6">
        <w:rPr>
          <w:rFonts w:ascii="Quire Sans" w:hAnsi="Quire Sans" w:cs="Quire Sans"/>
          <w:lang w:val="nl-NL"/>
        </w:rPr>
        <w:t>directe betrokkenheid boven abstracte vertegenwoordiging;</w:t>
      </w:r>
    </w:p>
    <w:p w14:paraId="1BE33949" w14:textId="77777777" w:rsidR="00C37DF6" w:rsidRPr="00C37DF6" w:rsidRDefault="00C37DF6" w:rsidP="00C37DF6">
      <w:pPr>
        <w:numPr>
          <w:ilvl w:val="0"/>
          <w:numId w:val="8"/>
        </w:numPr>
        <w:rPr>
          <w:rFonts w:ascii="Quire Sans" w:hAnsi="Quire Sans" w:cs="Quire Sans"/>
          <w:lang w:val="nl-NL"/>
        </w:rPr>
      </w:pPr>
      <w:r w:rsidRPr="00C37DF6">
        <w:rPr>
          <w:rFonts w:ascii="Quire Sans" w:hAnsi="Quire Sans" w:cs="Quire Sans"/>
          <w:lang w:val="nl-NL"/>
        </w:rPr>
        <w:t>transparantie van rollen en bevoegdheden;</w:t>
      </w:r>
    </w:p>
    <w:p w14:paraId="77197790" w14:textId="77777777" w:rsidR="00C37DF6" w:rsidRPr="00C37DF6" w:rsidRDefault="00C37DF6" w:rsidP="00C37DF6">
      <w:pPr>
        <w:numPr>
          <w:ilvl w:val="0"/>
          <w:numId w:val="8"/>
        </w:numPr>
        <w:rPr>
          <w:rFonts w:ascii="Quire Sans" w:hAnsi="Quire Sans" w:cs="Quire Sans"/>
          <w:lang w:val="nl-NL"/>
        </w:rPr>
      </w:pPr>
      <w:r w:rsidRPr="00C37DF6">
        <w:rPr>
          <w:rFonts w:ascii="Quire Sans" w:hAnsi="Quire Sans" w:cs="Quire Sans"/>
          <w:lang w:val="nl-NL"/>
        </w:rPr>
        <w:t>proportionaliteit van interventies;</w:t>
      </w:r>
    </w:p>
    <w:p w14:paraId="270CCB8C" w14:textId="77777777" w:rsidR="00C37DF6" w:rsidRPr="00C37DF6" w:rsidRDefault="00C37DF6" w:rsidP="00C37DF6">
      <w:pPr>
        <w:numPr>
          <w:ilvl w:val="0"/>
          <w:numId w:val="8"/>
        </w:numPr>
        <w:rPr>
          <w:rFonts w:ascii="Quire Sans" w:hAnsi="Quire Sans" w:cs="Quire Sans"/>
          <w:lang w:val="nl-NL"/>
        </w:rPr>
      </w:pPr>
      <w:r w:rsidRPr="00C37DF6">
        <w:rPr>
          <w:rFonts w:ascii="Quire Sans" w:hAnsi="Quire Sans" w:cs="Quire Sans"/>
          <w:lang w:val="nl-NL"/>
        </w:rPr>
        <w:t>machtsbegrenzing als legitimatie-eis.</w:t>
      </w:r>
    </w:p>
    <w:p w14:paraId="30E973A1" w14:textId="77777777" w:rsidR="00C37DF6" w:rsidRPr="00C37DF6" w:rsidRDefault="00C37DF6" w:rsidP="00C37DF6">
      <w:pPr>
        <w:rPr>
          <w:rFonts w:ascii="Quire Sans" w:hAnsi="Quire Sans" w:cs="Quire Sans"/>
          <w:lang w:val="nl-NL"/>
        </w:rPr>
      </w:pPr>
      <w:r w:rsidRPr="00C37DF6">
        <w:rPr>
          <w:rFonts w:ascii="Quire Sans" w:hAnsi="Quire Sans" w:cs="Quire Sans"/>
          <w:lang w:val="nl-NL"/>
        </w:rPr>
        <w:t>Participatie wordt hierbij benaderd als structurele legitimatiebron, niet als communicatiemiddel.</w:t>
      </w:r>
    </w:p>
    <w:p w14:paraId="0318A238" w14:textId="77777777" w:rsidR="00C37DF6" w:rsidRPr="00166844" w:rsidRDefault="00C37DF6" w:rsidP="00C37DF6">
      <w:pPr>
        <w:pStyle w:val="Kop1"/>
        <w:rPr>
          <w:rFonts w:ascii="Quire Sans" w:hAnsi="Quire Sans" w:cs="Quire Sans"/>
          <w:b/>
          <w:bCs/>
          <w:lang w:val="nl-NL"/>
        </w:rPr>
      </w:pPr>
      <w:r w:rsidRPr="00166844">
        <w:rPr>
          <w:rFonts w:ascii="Quire Sans" w:hAnsi="Quire Sans" w:cs="Quire Sans"/>
          <w:b/>
          <w:bCs/>
          <w:lang w:val="nl-NL"/>
        </w:rPr>
        <w:t>4. Wat is formele participatie?</w:t>
      </w:r>
    </w:p>
    <w:p w14:paraId="6313DF4F" w14:textId="77777777" w:rsidR="00C37DF6" w:rsidRPr="00C37DF6" w:rsidRDefault="00C37DF6" w:rsidP="00C37DF6">
      <w:pPr>
        <w:rPr>
          <w:rFonts w:ascii="Quire Sans" w:hAnsi="Quire Sans" w:cs="Quire Sans"/>
          <w:lang w:val="nl-NL"/>
        </w:rPr>
      </w:pPr>
      <w:r w:rsidRPr="00C37DF6">
        <w:rPr>
          <w:rFonts w:ascii="Quire Sans" w:hAnsi="Quire Sans" w:cs="Quire Sans"/>
          <w:lang w:val="nl-NL"/>
        </w:rPr>
        <w:t>Formele participatie omvat:</w:t>
      </w:r>
    </w:p>
    <w:p w14:paraId="0C6AD6E9" w14:textId="77777777" w:rsidR="00C37DF6" w:rsidRPr="00C37DF6" w:rsidRDefault="00C37DF6" w:rsidP="00C37DF6">
      <w:pPr>
        <w:numPr>
          <w:ilvl w:val="0"/>
          <w:numId w:val="9"/>
        </w:numPr>
        <w:rPr>
          <w:rFonts w:ascii="Quire Sans" w:hAnsi="Quire Sans" w:cs="Quire Sans"/>
          <w:lang w:val="nl-NL"/>
        </w:rPr>
      </w:pPr>
      <w:r w:rsidRPr="00C37DF6">
        <w:rPr>
          <w:rFonts w:ascii="Quire Sans" w:hAnsi="Quire Sans" w:cs="Quire Sans"/>
          <w:lang w:val="nl-NL"/>
        </w:rPr>
        <w:t>inspraakprocedures;</w:t>
      </w:r>
    </w:p>
    <w:p w14:paraId="79C360C3" w14:textId="77777777" w:rsidR="00C37DF6" w:rsidRPr="00C37DF6" w:rsidRDefault="00C37DF6" w:rsidP="00C37DF6">
      <w:pPr>
        <w:numPr>
          <w:ilvl w:val="0"/>
          <w:numId w:val="9"/>
        </w:numPr>
        <w:rPr>
          <w:rFonts w:ascii="Quire Sans" w:hAnsi="Quire Sans" w:cs="Quire Sans"/>
          <w:lang w:val="nl-NL"/>
        </w:rPr>
      </w:pPr>
      <w:r w:rsidRPr="00C37DF6">
        <w:rPr>
          <w:rFonts w:ascii="Quire Sans" w:hAnsi="Quire Sans" w:cs="Quire Sans"/>
          <w:lang w:val="nl-NL"/>
        </w:rPr>
        <w:t>adviesraden;</w:t>
      </w:r>
    </w:p>
    <w:p w14:paraId="57641AEA" w14:textId="77777777" w:rsidR="00C37DF6" w:rsidRPr="00C37DF6" w:rsidRDefault="00C37DF6" w:rsidP="00C37DF6">
      <w:pPr>
        <w:numPr>
          <w:ilvl w:val="0"/>
          <w:numId w:val="9"/>
        </w:numPr>
        <w:rPr>
          <w:rFonts w:ascii="Quire Sans" w:hAnsi="Quire Sans" w:cs="Quire Sans"/>
          <w:lang w:val="nl-NL"/>
        </w:rPr>
      </w:pPr>
      <w:r w:rsidRPr="00C37DF6">
        <w:rPr>
          <w:rFonts w:ascii="Quire Sans" w:hAnsi="Quire Sans" w:cs="Quire Sans"/>
          <w:lang w:val="nl-NL"/>
        </w:rPr>
        <w:t>consultatierondes;</w:t>
      </w:r>
    </w:p>
    <w:p w14:paraId="36696970" w14:textId="77777777" w:rsidR="00C37DF6" w:rsidRPr="00C37DF6" w:rsidRDefault="00C37DF6" w:rsidP="00C37DF6">
      <w:pPr>
        <w:numPr>
          <w:ilvl w:val="0"/>
          <w:numId w:val="9"/>
        </w:numPr>
        <w:rPr>
          <w:rFonts w:ascii="Quire Sans" w:hAnsi="Quire Sans" w:cs="Quire Sans"/>
          <w:lang w:val="nl-NL"/>
        </w:rPr>
      </w:pPr>
      <w:r w:rsidRPr="00C37DF6">
        <w:rPr>
          <w:rFonts w:ascii="Quire Sans" w:hAnsi="Quire Sans" w:cs="Quire Sans"/>
          <w:lang w:val="nl-NL"/>
        </w:rPr>
        <w:t>vertegenwoordiging via gemachtigden;</w:t>
      </w:r>
    </w:p>
    <w:p w14:paraId="04FEACC8" w14:textId="77777777" w:rsidR="00C37DF6" w:rsidRPr="00C37DF6" w:rsidRDefault="00C37DF6" w:rsidP="00C37DF6">
      <w:pPr>
        <w:numPr>
          <w:ilvl w:val="0"/>
          <w:numId w:val="9"/>
        </w:numPr>
        <w:rPr>
          <w:rFonts w:ascii="Quire Sans" w:hAnsi="Quire Sans" w:cs="Quire Sans"/>
          <w:lang w:val="nl-NL"/>
        </w:rPr>
      </w:pPr>
      <w:r w:rsidRPr="00C37DF6">
        <w:rPr>
          <w:rFonts w:ascii="Quire Sans" w:hAnsi="Quire Sans" w:cs="Quire Sans"/>
          <w:lang w:val="nl-NL"/>
        </w:rPr>
        <w:t xml:space="preserve">wettelijke </w:t>
      </w:r>
      <w:proofErr w:type="spellStart"/>
      <w:r w:rsidRPr="00C37DF6">
        <w:rPr>
          <w:rFonts w:ascii="Quire Sans" w:hAnsi="Quire Sans" w:cs="Quire Sans"/>
          <w:lang w:val="nl-NL"/>
        </w:rPr>
        <w:t>hoorplichten</w:t>
      </w:r>
      <w:proofErr w:type="spellEnd"/>
      <w:r w:rsidRPr="00C37DF6">
        <w:rPr>
          <w:rFonts w:ascii="Quire Sans" w:hAnsi="Quire Sans" w:cs="Quire Sans"/>
          <w:lang w:val="nl-NL"/>
        </w:rPr>
        <w:t>.</w:t>
      </w:r>
    </w:p>
    <w:p w14:paraId="393725E3" w14:textId="77777777" w:rsidR="00C37DF6" w:rsidRPr="00C37DF6" w:rsidRDefault="00C37DF6" w:rsidP="00C37DF6">
      <w:pPr>
        <w:rPr>
          <w:rFonts w:ascii="Quire Sans" w:hAnsi="Quire Sans" w:cs="Quire Sans"/>
          <w:lang w:val="nl-NL"/>
        </w:rPr>
      </w:pPr>
      <w:r w:rsidRPr="00C37DF6">
        <w:rPr>
          <w:rFonts w:ascii="Quire Sans" w:hAnsi="Quire Sans" w:cs="Quire Sans"/>
          <w:lang w:val="nl-NL"/>
        </w:rPr>
        <w:t>Deze vormen zijn essentieel binnen de rechtsstaat en bieden procedurele waarborgen.</w:t>
      </w:r>
    </w:p>
    <w:p w14:paraId="13B535E8" w14:textId="77777777" w:rsidR="00C37DF6" w:rsidRPr="00C37DF6" w:rsidRDefault="00C37DF6" w:rsidP="00C37DF6">
      <w:pPr>
        <w:rPr>
          <w:rFonts w:ascii="Quire Sans" w:hAnsi="Quire Sans" w:cs="Quire Sans"/>
          <w:lang w:val="nl-NL"/>
        </w:rPr>
      </w:pPr>
      <w:r w:rsidRPr="00C37DF6">
        <w:rPr>
          <w:rFonts w:ascii="Quire Sans" w:hAnsi="Quire Sans" w:cs="Quire Sans"/>
          <w:lang w:val="nl-NL"/>
        </w:rPr>
        <w:t>Formele participatie garandeert echter niet automatisch ervaren invloed.</w:t>
      </w:r>
    </w:p>
    <w:p w14:paraId="54B02E2E" w14:textId="77777777" w:rsidR="00C37DF6" w:rsidRPr="00166844" w:rsidRDefault="00C37DF6" w:rsidP="00C37DF6">
      <w:pPr>
        <w:pStyle w:val="Kop1"/>
        <w:rPr>
          <w:rFonts w:ascii="Quire Sans" w:hAnsi="Quire Sans" w:cs="Quire Sans"/>
          <w:b/>
          <w:bCs/>
          <w:lang w:val="nl-NL"/>
        </w:rPr>
      </w:pPr>
      <w:r w:rsidRPr="00166844">
        <w:rPr>
          <w:rFonts w:ascii="Quire Sans" w:hAnsi="Quire Sans" w:cs="Quire Sans"/>
          <w:b/>
          <w:bCs/>
          <w:lang w:val="nl-NL"/>
        </w:rPr>
        <w:t>5. Wat is netwerklegitimiteit?</w:t>
      </w:r>
    </w:p>
    <w:p w14:paraId="05E88364" w14:textId="77777777" w:rsidR="00C37DF6" w:rsidRPr="00C37DF6" w:rsidRDefault="00C37DF6" w:rsidP="00C37DF6">
      <w:pPr>
        <w:rPr>
          <w:rFonts w:ascii="Quire Sans" w:hAnsi="Quire Sans" w:cs="Quire Sans"/>
          <w:lang w:val="nl-NL"/>
        </w:rPr>
      </w:pPr>
      <w:r w:rsidRPr="00C37DF6">
        <w:rPr>
          <w:rFonts w:ascii="Quire Sans" w:hAnsi="Quire Sans" w:cs="Quire Sans"/>
          <w:lang w:val="nl-NL"/>
        </w:rPr>
        <w:t>Netwerklegitimiteit ontstaat wanneer:</w:t>
      </w:r>
    </w:p>
    <w:p w14:paraId="44053D4A" w14:textId="77777777" w:rsidR="00C37DF6" w:rsidRPr="00C37DF6" w:rsidRDefault="00C37DF6" w:rsidP="00C37DF6">
      <w:pPr>
        <w:numPr>
          <w:ilvl w:val="0"/>
          <w:numId w:val="10"/>
        </w:numPr>
        <w:rPr>
          <w:rFonts w:ascii="Quire Sans" w:hAnsi="Quire Sans" w:cs="Quire Sans"/>
          <w:lang w:val="nl-NL"/>
        </w:rPr>
      </w:pPr>
      <w:r w:rsidRPr="00C37DF6">
        <w:rPr>
          <w:rFonts w:ascii="Quire Sans" w:hAnsi="Quire Sans" w:cs="Quire Sans"/>
          <w:lang w:val="nl-NL"/>
        </w:rPr>
        <w:t>betrokkenen daadwerkelijk invloed ervaren op besluitvorming;</w:t>
      </w:r>
    </w:p>
    <w:p w14:paraId="180D0EEF" w14:textId="77777777" w:rsidR="00C37DF6" w:rsidRPr="00C37DF6" w:rsidRDefault="00C37DF6" w:rsidP="00C37DF6">
      <w:pPr>
        <w:numPr>
          <w:ilvl w:val="0"/>
          <w:numId w:val="10"/>
        </w:numPr>
        <w:rPr>
          <w:rFonts w:ascii="Quire Sans" w:hAnsi="Quire Sans" w:cs="Quire Sans"/>
          <w:lang w:val="nl-NL"/>
        </w:rPr>
      </w:pPr>
      <w:r w:rsidRPr="00C37DF6">
        <w:rPr>
          <w:rFonts w:ascii="Quire Sans" w:hAnsi="Quire Sans" w:cs="Quire Sans"/>
          <w:lang w:val="nl-NL"/>
        </w:rPr>
        <w:t>communicatie direct en wederkerig plaatsvindt;</w:t>
      </w:r>
    </w:p>
    <w:p w14:paraId="4802B280" w14:textId="77777777" w:rsidR="00C37DF6" w:rsidRPr="00C37DF6" w:rsidRDefault="00C37DF6" w:rsidP="00C37DF6">
      <w:pPr>
        <w:numPr>
          <w:ilvl w:val="0"/>
          <w:numId w:val="10"/>
        </w:numPr>
        <w:rPr>
          <w:rFonts w:ascii="Quire Sans" w:hAnsi="Quire Sans" w:cs="Quire Sans"/>
          <w:lang w:val="nl-NL"/>
        </w:rPr>
      </w:pPr>
      <w:r w:rsidRPr="00C37DF6">
        <w:rPr>
          <w:rFonts w:ascii="Quire Sans" w:hAnsi="Quire Sans" w:cs="Quire Sans"/>
          <w:lang w:val="nl-NL"/>
        </w:rPr>
        <w:t>verantwoordelijkheden transparant zijn;</w:t>
      </w:r>
    </w:p>
    <w:p w14:paraId="2A86C3E0" w14:textId="77777777" w:rsidR="00C37DF6" w:rsidRPr="00C37DF6" w:rsidRDefault="00C37DF6" w:rsidP="00C37DF6">
      <w:pPr>
        <w:numPr>
          <w:ilvl w:val="0"/>
          <w:numId w:val="10"/>
        </w:numPr>
        <w:rPr>
          <w:rFonts w:ascii="Quire Sans" w:hAnsi="Quire Sans" w:cs="Quire Sans"/>
          <w:lang w:val="nl-NL"/>
        </w:rPr>
      </w:pPr>
      <w:r w:rsidRPr="00C37DF6">
        <w:rPr>
          <w:rFonts w:ascii="Quire Sans" w:hAnsi="Quire Sans" w:cs="Quire Sans"/>
          <w:lang w:val="nl-NL"/>
        </w:rPr>
        <w:t>correctie mogelijk blijft zonder escalatie;</w:t>
      </w:r>
    </w:p>
    <w:p w14:paraId="0F152705" w14:textId="77777777" w:rsidR="00C37DF6" w:rsidRPr="00C37DF6" w:rsidRDefault="00C37DF6" w:rsidP="00C37DF6">
      <w:pPr>
        <w:numPr>
          <w:ilvl w:val="0"/>
          <w:numId w:val="10"/>
        </w:numPr>
        <w:rPr>
          <w:rFonts w:ascii="Quire Sans" w:hAnsi="Quire Sans" w:cs="Quire Sans"/>
          <w:lang w:val="nl-NL"/>
        </w:rPr>
      </w:pPr>
      <w:r w:rsidRPr="00C37DF6">
        <w:rPr>
          <w:rFonts w:ascii="Quire Sans" w:hAnsi="Quire Sans" w:cs="Quire Sans"/>
          <w:lang w:val="nl-NL"/>
        </w:rPr>
        <w:t xml:space="preserve">relaties niet uitsluitend </w:t>
      </w:r>
      <w:proofErr w:type="spellStart"/>
      <w:r w:rsidRPr="00C37DF6">
        <w:rPr>
          <w:rFonts w:ascii="Quire Sans" w:hAnsi="Quire Sans" w:cs="Quire Sans"/>
          <w:lang w:val="nl-NL"/>
        </w:rPr>
        <w:t>dossiergestuurd</w:t>
      </w:r>
      <w:proofErr w:type="spellEnd"/>
      <w:r w:rsidRPr="00C37DF6">
        <w:rPr>
          <w:rFonts w:ascii="Quire Sans" w:hAnsi="Quire Sans" w:cs="Quire Sans"/>
          <w:lang w:val="nl-NL"/>
        </w:rPr>
        <w:t xml:space="preserve"> zijn.</w:t>
      </w:r>
    </w:p>
    <w:p w14:paraId="39869899" w14:textId="77777777" w:rsidR="00C37DF6" w:rsidRPr="00C37DF6" w:rsidRDefault="00C37DF6" w:rsidP="00C37DF6">
      <w:pPr>
        <w:rPr>
          <w:rFonts w:ascii="Quire Sans" w:hAnsi="Quire Sans" w:cs="Quire Sans"/>
          <w:lang w:val="nl-NL"/>
        </w:rPr>
      </w:pPr>
      <w:r w:rsidRPr="00C37DF6">
        <w:rPr>
          <w:rFonts w:ascii="Quire Sans" w:hAnsi="Quire Sans" w:cs="Quire Sans"/>
          <w:lang w:val="nl-NL"/>
        </w:rPr>
        <w:t>Legitimiteit wordt hier niet uitsluitend ontleend aan bevoegdheid, maar aan relationele erkenning binnen het netwerk.</w:t>
      </w:r>
    </w:p>
    <w:p w14:paraId="3771C512" w14:textId="77777777" w:rsidR="00C37DF6" w:rsidRPr="00166844" w:rsidRDefault="00C37DF6" w:rsidP="00C37DF6">
      <w:pPr>
        <w:pStyle w:val="Kop1"/>
        <w:rPr>
          <w:rFonts w:ascii="Quire Sans" w:hAnsi="Quire Sans" w:cs="Quire Sans"/>
          <w:b/>
          <w:bCs/>
          <w:lang w:val="nl-NL"/>
        </w:rPr>
      </w:pPr>
      <w:r w:rsidRPr="00166844">
        <w:rPr>
          <w:rFonts w:ascii="Quire Sans" w:hAnsi="Quire Sans" w:cs="Quire Sans"/>
          <w:b/>
          <w:bCs/>
          <w:lang w:val="nl-NL"/>
        </w:rPr>
        <w:lastRenderedPageBreak/>
        <w:t>6. Symbolische participatie als destabiliserende factor</w:t>
      </w:r>
    </w:p>
    <w:p w14:paraId="22A21BBB" w14:textId="77777777" w:rsidR="00C37DF6" w:rsidRPr="00C37DF6" w:rsidRDefault="00C37DF6" w:rsidP="00C37DF6">
      <w:pPr>
        <w:rPr>
          <w:rFonts w:ascii="Quire Sans" w:hAnsi="Quire Sans" w:cs="Quire Sans"/>
          <w:lang w:val="nl-NL"/>
        </w:rPr>
      </w:pPr>
      <w:r w:rsidRPr="00C37DF6">
        <w:rPr>
          <w:rFonts w:ascii="Quire Sans" w:hAnsi="Quire Sans" w:cs="Quire Sans"/>
          <w:lang w:val="nl-NL"/>
        </w:rPr>
        <w:t>Symbolische participatie ontstaat wanneer:</w:t>
      </w:r>
    </w:p>
    <w:p w14:paraId="400EA6C1" w14:textId="77777777" w:rsidR="00C37DF6" w:rsidRPr="00C37DF6" w:rsidRDefault="00C37DF6" w:rsidP="00C37DF6">
      <w:pPr>
        <w:numPr>
          <w:ilvl w:val="0"/>
          <w:numId w:val="11"/>
        </w:numPr>
        <w:rPr>
          <w:rFonts w:ascii="Quire Sans" w:hAnsi="Quire Sans" w:cs="Quire Sans"/>
          <w:lang w:val="nl-NL"/>
        </w:rPr>
      </w:pPr>
      <w:r w:rsidRPr="00C37DF6">
        <w:rPr>
          <w:rFonts w:ascii="Quire Sans" w:hAnsi="Quire Sans" w:cs="Quire Sans"/>
          <w:lang w:val="nl-NL"/>
        </w:rPr>
        <w:t>inspraak geen aantoonbare invloed heeft;</w:t>
      </w:r>
    </w:p>
    <w:p w14:paraId="0D202171" w14:textId="77777777" w:rsidR="00C37DF6" w:rsidRPr="00C37DF6" w:rsidRDefault="00C37DF6" w:rsidP="00C37DF6">
      <w:pPr>
        <w:numPr>
          <w:ilvl w:val="0"/>
          <w:numId w:val="11"/>
        </w:numPr>
        <w:rPr>
          <w:rFonts w:ascii="Quire Sans" w:hAnsi="Quire Sans" w:cs="Quire Sans"/>
          <w:lang w:val="nl-NL"/>
        </w:rPr>
      </w:pPr>
      <w:r w:rsidRPr="00C37DF6">
        <w:rPr>
          <w:rFonts w:ascii="Quire Sans" w:hAnsi="Quire Sans" w:cs="Quire Sans"/>
          <w:lang w:val="nl-NL"/>
        </w:rPr>
        <w:t>besluitvorming reeds is vastgelegd;</w:t>
      </w:r>
    </w:p>
    <w:p w14:paraId="24AFB209" w14:textId="77777777" w:rsidR="00C37DF6" w:rsidRPr="00C37DF6" w:rsidRDefault="00C37DF6" w:rsidP="00C37DF6">
      <w:pPr>
        <w:numPr>
          <w:ilvl w:val="0"/>
          <w:numId w:val="11"/>
        </w:numPr>
        <w:rPr>
          <w:rFonts w:ascii="Quire Sans" w:hAnsi="Quire Sans" w:cs="Quire Sans"/>
          <w:lang w:val="nl-NL"/>
        </w:rPr>
      </w:pPr>
      <w:r w:rsidRPr="00C37DF6">
        <w:rPr>
          <w:rFonts w:ascii="Quire Sans" w:hAnsi="Quire Sans" w:cs="Quire Sans"/>
          <w:lang w:val="nl-NL"/>
        </w:rPr>
        <w:t>feedback niet zichtbaar wordt verwerkt;</w:t>
      </w:r>
    </w:p>
    <w:p w14:paraId="034DCFC6" w14:textId="77777777" w:rsidR="00C37DF6" w:rsidRPr="00C37DF6" w:rsidRDefault="00C37DF6" w:rsidP="00C37DF6">
      <w:pPr>
        <w:numPr>
          <w:ilvl w:val="0"/>
          <w:numId w:val="11"/>
        </w:numPr>
        <w:rPr>
          <w:rFonts w:ascii="Quire Sans" w:hAnsi="Quire Sans" w:cs="Quire Sans"/>
          <w:lang w:val="nl-NL"/>
        </w:rPr>
      </w:pPr>
      <w:r w:rsidRPr="00C37DF6">
        <w:rPr>
          <w:rFonts w:ascii="Quire Sans" w:hAnsi="Quire Sans" w:cs="Quire Sans"/>
          <w:lang w:val="nl-NL"/>
        </w:rPr>
        <w:t>communicatie voornamelijk informatief is in plaats van dialogisch.</w:t>
      </w:r>
    </w:p>
    <w:p w14:paraId="5B28A3DD" w14:textId="77777777" w:rsidR="00C37DF6" w:rsidRPr="00C37DF6" w:rsidRDefault="00C37DF6" w:rsidP="00C37DF6">
      <w:pPr>
        <w:rPr>
          <w:rFonts w:ascii="Quire Sans" w:hAnsi="Quire Sans" w:cs="Quire Sans"/>
          <w:lang w:val="nl-NL"/>
        </w:rPr>
      </w:pPr>
      <w:r w:rsidRPr="00C37DF6">
        <w:rPr>
          <w:rFonts w:ascii="Quire Sans" w:hAnsi="Quire Sans" w:cs="Quire Sans"/>
          <w:lang w:val="nl-NL"/>
        </w:rPr>
        <w:t>In dergelijke situaties kan participatie juist leiden tot versterkt wantrouwen.</w:t>
      </w:r>
    </w:p>
    <w:p w14:paraId="41233353" w14:textId="77777777" w:rsidR="00C37DF6" w:rsidRPr="00C37DF6" w:rsidRDefault="00C37DF6" w:rsidP="00C37DF6">
      <w:pPr>
        <w:rPr>
          <w:rFonts w:ascii="Quire Sans" w:hAnsi="Quire Sans" w:cs="Quire Sans"/>
          <w:lang w:val="nl-NL"/>
        </w:rPr>
      </w:pPr>
      <w:r w:rsidRPr="00C37DF6">
        <w:rPr>
          <w:rFonts w:ascii="Quire Sans" w:hAnsi="Quire Sans" w:cs="Quire Sans"/>
          <w:lang w:val="nl-NL"/>
        </w:rPr>
        <w:t>Wantrouwen is hier geen irrationele reactie, maar signaal van ervaren asymmetrie.</w:t>
      </w:r>
    </w:p>
    <w:p w14:paraId="5FF8CF2C" w14:textId="77777777" w:rsidR="00C37DF6" w:rsidRPr="00166844" w:rsidRDefault="00C37DF6" w:rsidP="00C37DF6">
      <w:pPr>
        <w:pStyle w:val="Kop1"/>
        <w:rPr>
          <w:rFonts w:ascii="Quire Sans" w:hAnsi="Quire Sans" w:cs="Quire Sans"/>
          <w:b/>
          <w:bCs/>
          <w:lang w:val="nl-NL"/>
        </w:rPr>
      </w:pPr>
      <w:r w:rsidRPr="00166844">
        <w:rPr>
          <w:rFonts w:ascii="Quire Sans" w:hAnsi="Quire Sans" w:cs="Quire Sans"/>
          <w:b/>
          <w:bCs/>
          <w:lang w:val="nl-NL"/>
        </w:rPr>
        <w:t xml:space="preserve">7. </w:t>
      </w:r>
      <w:proofErr w:type="spellStart"/>
      <w:r w:rsidRPr="00166844">
        <w:rPr>
          <w:rFonts w:ascii="Quire Sans" w:hAnsi="Quire Sans" w:cs="Quire Sans"/>
          <w:b/>
          <w:bCs/>
          <w:lang w:val="nl-NL"/>
        </w:rPr>
        <w:t>Governance</w:t>
      </w:r>
      <w:proofErr w:type="spellEnd"/>
      <w:r w:rsidRPr="00166844">
        <w:rPr>
          <w:rFonts w:ascii="Quire Sans" w:hAnsi="Quire Sans" w:cs="Quire Sans"/>
          <w:b/>
          <w:bCs/>
          <w:lang w:val="nl-NL"/>
        </w:rPr>
        <w:t>-implicaties</w:t>
      </w:r>
    </w:p>
    <w:p w14:paraId="6730AF03" w14:textId="77777777" w:rsidR="00C37DF6" w:rsidRPr="00C37DF6" w:rsidRDefault="00C37DF6" w:rsidP="00C37DF6">
      <w:pPr>
        <w:rPr>
          <w:rFonts w:ascii="Quire Sans" w:hAnsi="Quire Sans" w:cs="Quire Sans"/>
          <w:lang w:val="nl-NL"/>
        </w:rPr>
      </w:pPr>
      <w:r w:rsidRPr="00C37DF6">
        <w:rPr>
          <w:rFonts w:ascii="Quire Sans" w:hAnsi="Quire Sans" w:cs="Quire Sans"/>
          <w:lang w:val="nl-NL"/>
        </w:rPr>
        <w:t>Indien participatie wordt erkend als legitimatiebron, volgen daaruit de volgende implicaties:</w:t>
      </w:r>
    </w:p>
    <w:p w14:paraId="51B6F2BC" w14:textId="77777777" w:rsidR="00C37DF6" w:rsidRPr="00C37DF6" w:rsidRDefault="00C37DF6" w:rsidP="00C37DF6">
      <w:pPr>
        <w:numPr>
          <w:ilvl w:val="0"/>
          <w:numId w:val="12"/>
        </w:numPr>
        <w:rPr>
          <w:rFonts w:ascii="Quire Sans" w:hAnsi="Quire Sans" w:cs="Quire Sans"/>
          <w:lang w:val="nl-NL"/>
        </w:rPr>
      </w:pPr>
      <w:r w:rsidRPr="00C37DF6">
        <w:rPr>
          <w:rFonts w:ascii="Quire Sans" w:hAnsi="Quire Sans" w:cs="Quire Sans"/>
          <w:lang w:val="nl-NL"/>
        </w:rPr>
        <w:t>Participatie moet aantoonbare invloed kunnen hebben.</w:t>
      </w:r>
    </w:p>
    <w:p w14:paraId="728AFEAB" w14:textId="77777777" w:rsidR="00C37DF6" w:rsidRPr="00C37DF6" w:rsidRDefault="00C37DF6" w:rsidP="00C37DF6">
      <w:pPr>
        <w:numPr>
          <w:ilvl w:val="0"/>
          <w:numId w:val="12"/>
        </w:numPr>
        <w:rPr>
          <w:rFonts w:ascii="Quire Sans" w:hAnsi="Quire Sans" w:cs="Quire Sans"/>
          <w:lang w:val="nl-NL"/>
        </w:rPr>
      </w:pPr>
      <w:r w:rsidRPr="00C37DF6">
        <w:rPr>
          <w:rFonts w:ascii="Quire Sans" w:hAnsi="Quire Sans" w:cs="Quire Sans"/>
          <w:lang w:val="nl-NL"/>
        </w:rPr>
        <w:t xml:space="preserve">Besluitvorming moet uitlegbaar en </w:t>
      </w:r>
      <w:proofErr w:type="spellStart"/>
      <w:r w:rsidRPr="00C37DF6">
        <w:rPr>
          <w:rFonts w:ascii="Quire Sans" w:hAnsi="Quire Sans" w:cs="Quire Sans"/>
          <w:lang w:val="nl-NL"/>
        </w:rPr>
        <w:t>heropenbaar</w:t>
      </w:r>
      <w:proofErr w:type="spellEnd"/>
      <w:r w:rsidRPr="00C37DF6">
        <w:rPr>
          <w:rFonts w:ascii="Quire Sans" w:hAnsi="Quire Sans" w:cs="Quire Sans"/>
          <w:lang w:val="nl-NL"/>
        </w:rPr>
        <w:t xml:space="preserve"> zijn.</w:t>
      </w:r>
    </w:p>
    <w:p w14:paraId="5958E74C" w14:textId="77777777" w:rsidR="00C37DF6" w:rsidRPr="00C37DF6" w:rsidRDefault="00C37DF6" w:rsidP="00C37DF6">
      <w:pPr>
        <w:numPr>
          <w:ilvl w:val="0"/>
          <w:numId w:val="12"/>
        </w:numPr>
        <w:rPr>
          <w:rFonts w:ascii="Quire Sans" w:hAnsi="Quire Sans" w:cs="Quire Sans"/>
          <w:lang w:val="nl-NL"/>
        </w:rPr>
      </w:pPr>
      <w:r w:rsidRPr="00C37DF6">
        <w:rPr>
          <w:rFonts w:ascii="Quire Sans" w:hAnsi="Quire Sans" w:cs="Quire Sans"/>
          <w:lang w:val="nl-NL"/>
        </w:rPr>
        <w:t>Rollen binnen netwerken moeten expliciet zijn.</w:t>
      </w:r>
    </w:p>
    <w:p w14:paraId="42AE2E25" w14:textId="77777777" w:rsidR="00C37DF6" w:rsidRPr="00C37DF6" w:rsidRDefault="00C37DF6" w:rsidP="00C37DF6">
      <w:pPr>
        <w:numPr>
          <w:ilvl w:val="0"/>
          <w:numId w:val="12"/>
        </w:numPr>
        <w:rPr>
          <w:rFonts w:ascii="Quire Sans" w:hAnsi="Quire Sans" w:cs="Quire Sans"/>
          <w:lang w:val="nl-NL"/>
        </w:rPr>
      </w:pPr>
      <w:r w:rsidRPr="00C37DF6">
        <w:rPr>
          <w:rFonts w:ascii="Quire Sans" w:hAnsi="Quire Sans" w:cs="Quire Sans"/>
          <w:lang w:val="nl-NL"/>
        </w:rPr>
        <w:t>Vertegenwoordiging mag directe betrokkenheid niet blokkeren.</w:t>
      </w:r>
    </w:p>
    <w:p w14:paraId="2F2D0B9F" w14:textId="77777777" w:rsidR="00C37DF6" w:rsidRPr="00C37DF6" w:rsidRDefault="00C37DF6" w:rsidP="00C37DF6">
      <w:pPr>
        <w:numPr>
          <w:ilvl w:val="0"/>
          <w:numId w:val="12"/>
        </w:numPr>
        <w:rPr>
          <w:rFonts w:ascii="Quire Sans" w:hAnsi="Quire Sans" w:cs="Quire Sans"/>
          <w:lang w:val="nl-NL"/>
        </w:rPr>
      </w:pPr>
      <w:r w:rsidRPr="00C37DF6">
        <w:rPr>
          <w:rFonts w:ascii="Quire Sans" w:hAnsi="Quire Sans" w:cs="Quire Sans"/>
          <w:lang w:val="nl-NL"/>
        </w:rPr>
        <w:t>Correctiemechanismen moeten laagdrempelig zijn.</w:t>
      </w:r>
    </w:p>
    <w:p w14:paraId="6E23A5DB" w14:textId="77777777" w:rsidR="00C37DF6" w:rsidRPr="00C37DF6" w:rsidRDefault="00C37DF6" w:rsidP="00C37DF6">
      <w:pPr>
        <w:rPr>
          <w:rFonts w:ascii="Quire Sans" w:hAnsi="Quire Sans" w:cs="Quire Sans"/>
          <w:lang w:val="nl-NL"/>
        </w:rPr>
      </w:pPr>
      <w:r w:rsidRPr="00C37DF6">
        <w:rPr>
          <w:rFonts w:ascii="Quire Sans" w:hAnsi="Quire Sans" w:cs="Quire Sans"/>
          <w:lang w:val="nl-NL"/>
        </w:rPr>
        <w:t>Deze implicaties vragen geen afschaffing van formele structuren, maar versterking van relationele componenten.</w:t>
      </w:r>
    </w:p>
    <w:p w14:paraId="2A6989A1" w14:textId="77777777" w:rsidR="00C37DF6" w:rsidRPr="00166844" w:rsidRDefault="00C37DF6" w:rsidP="00C37DF6">
      <w:pPr>
        <w:pStyle w:val="Kop1"/>
        <w:rPr>
          <w:rFonts w:ascii="Quire Sans" w:hAnsi="Quire Sans" w:cs="Quire Sans"/>
          <w:b/>
          <w:bCs/>
          <w:lang w:val="nl-NL"/>
        </w:rPr>
      </w:pPr>
      <w:r w:rsidRPr="00166844">
        <w:rPr>
          <w:rFonts w:ascii="Quire Sans" w:hAnsi="Quire Sans" w:cs="Quire Sans"/>
          <w:b/>
          <w:bCs/>
          <w:lang w:val="nl-NL"/>
        </w:rPr>
        <w:t>8. Relatie tot vertrouwen</w:t>
      </w:r>
    </w:p>
    <w:p w14:paraId="2DD1B85C" w14:textId="77777777" w:rsidR="00C37DF6" w:rsidRPr="00C37DF6" w:rsidRDefault="00C37DF6" w:rsidP="00C37DF6">
      <w:pPr>
        <w:rPr>
          <w:rFonts w:ascii="Quire Sans" w:hAnsi="Quire Sans" w:cs="Quire Sans"/>
          <w:lang w:val="nl-NL"/>
        </w:rPr>
      </w:pPr>
      <w:r w:rsidRPr="00C37DF6">
        <w:rPr>
          <w:rFonts w:ascii="Quire Sans" w:hAnsi="Quire Sans" w:cs="Quire Sans"/>
          <w:lang w:val="nl-NL"/>
        </w:rPr>
        <w:t>Vertrouwen ontstaat wanneer betrokkenen ervaren dat:</w:t>
      </w:r>
    </w:p>
    <w:p w14:paraId="619A7737" w14:textId="77777777" w:rsidR="00C37DF6" w:rsidRPr="00C37DF6" w:rsidRDefault="00C37DF6" w:rsidP="00C37DF6">
      <w:pPr>
        <w:numPr>
          <w:ilvl w:val="0"/>
          <w:numId w:val="13"/>
        </w:numPr>
        <w:rPr>
          <w:rFonts w:ascii="Quire Sans" w:hAnsi="Quire Sans" w:cs="Quire Sans"/>
          <w:lang w:val="nl-NL"/>
        </w:rPr>
      </w:pPr>
      <w:r w:rsidRPr="00C37DF6">
        <w:rPr>
          <w:rFonts w:ascii="Quire Sans" w:hAnsi="Quire Sans" w:cs="Quire Sans"/>
          <w:lang w:val="nl-NL"/>
        </w:rPr>
        <w:t>hun stem er toe doet;</w:t>
      </w:r>
    </w:p>
    <w:p w14:paraId="7DDC51FE" w14:textId="77777777" w:rsidR="00C37DF6" w:rsidRPr="00C37DF6" w:rsidRDefault="00C37DF6" w:rsidP="00C37DF6">
      <w:pPr>
        <w:numPr>
          <w:ilvl w:val="0"/>
          <w:numId w:val="13"/>
        </w:numPr>
        <w:rPr>
          <w:rFonts w:ascii="Quire Sans" w:hAnsi="Quire Sans" w:cs="Quire Sans"/>
          <w:lang w:val="nl-NL"/>
        </w:rPr>
      </w:pPr>
      <w:r w:rsidRPr="00C37DF6">
        <w:rPr>
          <w:rFonts w:ascii="Quire Sans" w:hAnsi="Quire Sans" w:cs="Quire Sans"/>
          <w:lang w:val="nl-NL"/>
        </w:rPr>
        <w:t>hun positie niet vooraf is vastgelegd;</w:t>
      </w:r>
    </w:p>
    <w:p w14:paraId="08427563" w14:textId="77777777" w:rsidR="00C37DF6" w:rsidRPr="00C37DF6" w:rsidRDefault="00C37DF6" w:rsidP="00C37DF6">
      <w:pPr>
        <w:numPr>
          <w:ilvl w:val="0"/>
          <w:numId w:val="13"/>
        </w:numPr>
        <w:rPr>
          <w:rFonts w:ascii="Quire Sans" w:hAnsi="Quire Sans" w:cs="Quire Sans"/>
          <w:lang w:val="nl-NL"/>
        </w:rPr>
      </w:pPr>
      <w:r w:rsidRPr="00C37DF6">
        <w:rPr>
          <w:rFonts w:ascii="Quire Sans" w:hAnsi="Quire Sans" w:cs="Quire Sans"/>
          <w:lang w:val="nl-NL"/>
        </w:rPr>
        <w:t>fouten hersteld kunnen worden;</w:t>
      </w:r>
    </w:p>
    <w:p w14:paraId="789E1108" w14:textId="77777777" w:rsidR="00C37DF6" w:rsidRPr="00C37DF6" w:rsidRDefault="00C37DF6" w:rsidP="00C37DF6">
      <w:pPr>
        <w:numPr>
          <w:ilvl w:val="0"/>
          <w:numId w:val="13"/>
        </w:numPr>
        <w:rPr>
          <w:rFonts w:ascii="Quire Sans" w:hAnsi="Quire Sans" w:cs="Quire Sans"/>
          <w:lang w:val="nl-NL"/>
        </w:rPr>
      </w:pPr>
      <w:r w:rsidRPr="00C37DF6">
        <w:rPr>
          <w:rFonts w:ascii="Quire Sans" w:hAnsi="Quire Sans" w:cs="Quire Sans"/>
          <w:lang w:val="nl-NL"/>
        </w:rPr>
        <w:t>communicatie wederkerig is.</w:t>
      </w:r>
    </w:p>
    <w:p w14:paraId="63005757" w14:textId="77777777" w:rsidR="00C37DF6" w:rsidRPr="00C37DF6" w:rsidRDefault="00C37DF6" w:rsidP="00C37DF6">
      <w:pPr>
        <w:rPr>
          <w:rFonts w:ascii="Quire Sans" w:hAnsi="Quire Sans" w:cs="Quire Sans"/>
          <w:lang w:val="nl-NL"/>
        </w:rPr>
      </w:pPr>
      <w:r w:rsidRPr="00C37DF6">
        <w:rPr>
          <w:rFonts w:ascii="Quire Sans" w:hAnsi="Quire Sans" w:cs="Quire Sans"/>
          <w:lang w:val="nl-NL"/>
        </w:rPr>
        <w:t>Vertrouwen kan niet worden afgedwongen via procedure, maar wordt opgebouwd via erkenning.</w:t>
      </w:r>
    </w:p>
    <w:p w14:paraId="1F239321" w14:textId="77777777" w:rsidR="00C37DF6" w:rsidRPr="00C37DF6" w:rsidRDefault="00C37DF6" w:rsidP="00C37DF6">
      <w:pPr>
        <w:rPr>
          <w:rFonts w:ascii="Quire Sans" w:hAnsi="Quire Sans" w:cs="Quire Sans"/>
          <w:lang w:val="nl-NL"/>
        </w:rPr>
      </w:pPr>
      <w:r w:rsidRPr="00C37DF6">
        <w:rPr>
          <w:rFonts w:ascii="Quire Sans" w:hAnsi="Quire Sans" w:cs="Quire Sans"/>
          <w:lang w:val="nl-NL"/>
        </w:rPr>
        <w:t>Netwerklegitimiteit versterkt stabiliteit doordat zij machtsasymmetrie zichtbaar en bespreekbaar maakt.</w:t>
      </w:r>
    </w:p>
    <w:p w14:paraId="72052834" w14:textId="77777777" w:rsidR="00C37DF6" w:rsidRPr="00166844" w:rsidRDefault="00C37DF6" w:rsidP="00C37DF6">
      <w:pPr>
        <w:pStyle w:val="Kop1"/>
        <w:rPr>
          <w:rFonts w:ascii="Quire Sans" w:hAnsi="Quire Sans" w:cs="Quire Sans"/>
          <w:b/>
          <w:bCs/>
          <w:lang w:val="nl-NL"/>
        </w:rPr>
      </w:pPr>
      <w:r w:rsidRPr="00166844">
        <w:rPr>
          <w:rFonts w:ascii="Quire Sans" w:hAnsi="Quire Sans" w:cs="Quire Sans"/>
          <w:b/>
          <w:bCs/>
          <w:lang w:val="nl-NL"/>
        </w:rPr>
        <w:lastRenderedPageBreak/>
        <w:t>9. Verhouding tot wet- en regelgeving</w:t>
      </w:r>
    </w:p>
    <w:p w14:paraId="4AE43BCA" w14:textId="77777777" w:rsidR="00C37DF6" w:rsidRPr="00C37DF6" w:rsidRDefault="00C37DF6" w:rsidP="00C37DF6">
      <w:pPr>
        <w:rPr>
          <w:rFonts w:ascii="Quire Sans" w:hAnsi="Quire Sans" w:cs="Quire Sans"/>
          <w:lang w:val="nl-NL"/>
        </w:rPr>
      </w:pPr>
      <w:r w:rsidRPr="00C37DF6">
        <w:rPr>
          <w:rFonts w:ascii="Quire Sans" w:hAnsi="Quire Sans" w:cs="Quire Sans"/>
          <w:lang w:val="nl-NL"/>
        </w:rPr>
        <w:t>Deze sub-</w:t>
      </w:r>
      <w:proofErr w:type="spellStart"/>
      <w:r w:rsidRPr="00C37DF6">
        <w:rPr>
          <w:rFonts w:ascii="Quire Sans" w:hAnsi="Quire Sans" w:cs="Quire Sans"/>
          <w:lang w:val="nl-NL"/>
        </w:rPr>
        <w:t>positionpaper</w:t>
      </w:r>
      <w:proofErr w:type="spellEnd"/>
      <w:r w:rsidRPr="00C37DF6">
        <w:rPr>
          <w:rFonts w:ascii="Quire Sans" w:hAnsi="Quire Sans" w:cs="Quire Sans"/>
          <w:lang w:val="nl-NL"/>
        </w:rPr>
        <w:t>:</w:t>
      </w:r>
    </w:p>
    <w:p w14:paraId="30D6999D" w14:textId="77777777" w:rsidR="00C37DF6" w:rsidRPr="00C37DF6" w:rsidRDefault="00C37DF6" w:rsidP="00C37DF6">
      <w:pPr>
        <w:numPr>
          <w:ilvl w:val="0"/>
          <w:numId w:val="14"/>
        </w:numPr>
        <w:rPr>
          <w:rFonts w:ascii="Quire Sans" w:hAnsi="Quire Sans" w:cs="Quire Sans"/>
          <w:lang w:val="nl-NL"/>
        </w:rPr>
      </w:pPr>
      <w:r w:rsidRPr="00C37DF6">
        <w:rPr>
          <w:rFonts w:ascii="Quire Sans" w:hAnsi="Quire Sans" w:cs="Quire Sans"/>
          <w:lang w:val="nl-NL"/>
        </w:rPr>
        <w:t>respecteert wettelijke inspraak- en participatieverplichtingen;</w:t>
      </w:r>
    </w:p>
    <w:p w14:paraId="33CFDEB9" w14:textId="77777777" w:rsidR="00C37DF6" w:rsidRPr="00C37DF6" w:rsidRDefault="00C37DF6" w:rsidP="00C37DF6">
      <w:pPr>
        <w:numPr>
          <w:ilvl w:val="0"/>
          <w:numId w:val="14"/>
        </w:numPr>
        <w:rPr>
          <w:rFonts w:ascii="Quire Sans" w:hAnsi="Quire Sans" w:cs="Quire Sans"/>
          <w:lang w:val="nl-NL"/>
        </w:rPr>
      </w:pPr>
      <w:r w:rsidRPr="00C37DF6">
        <w:rPr>
          <w:rFonts w:ascii="Quire Sans" w:hAnsi="Quire Sans" w:cs="Quire Sans"/>
          <w:lang w:val="nl-NL"/>
        </w:rPr>
        <w:t>doet geen afbreuk aan formele besluitvormingsprocedures;</w:t>
      </w:r>
    </w:p>
    <w:p w14:paraId="48A02C02" w14:textId="77777777" w:rsidR="00C37DF6" w:rsidRPr="00C37DF6" w:rsidRDefault="00C37DF6" w:rsidP="00C37DF6">
      <w:pPr>
        <w:numPr>
          <w:ilvl w:val="0"/>
          <w:numId w:val="14"/>
        </w:numPr>
        <w:rPr>
          <w:rFonts w:ascii="Quire Sans" w:hAnsi="Quire Sans" w:cs="Quire Sans"/>
          <w:lang w:val="nl-NL"/>
        </w:rPr>
      </w:pPr>
      <w:r w:rsidRPr="00C37DF6">
        <w:rPr>
          <w:rFonts w:ascii="Quire Sans" w:hAnsi="Quire Sans" w:cs="Quire Sans"/>
          <w:lang w:val="nl-NL"/>
        </w:rPr>
        <w:t>vervangt geen vertegenwoordigingsstructuren;</w:t>
      </w:r>
    </w:p>
    <w:p w14:paraId="43C52989" w14:textId="77777777" w:rsidR="00C37DF6" w:rsidRPr="00C37DF6" w:rsidRDefault="00C37DF6" w:rsidP="00C37DF6">
      <w:pPr>
        <w:numPr>
          <w:ilvl w:val="0"/>
          <w:numId w:val="14"/>
        </w:numPr>
        <w:rPr>
          <w:rFonts w:ascii="Quire Sans" w:hAnsi="Quire Sans" w:cs="Quire Sans"/>
          <w:lang w:val="nl-NL"/>
        </w:rPr>
      </w:pPr>
      <w:r w:rsidRPr="00C37DF6">
        <w:rPr>
          <w:rFonts w:ascii="Quire Sans" w:hAnsi="Quire Sans" w:cs="Quire Sans"/>
          <w:lang w:val="nl-NL"/>
        </w:rPr>
        <w:t>creëert geen nieuwe rechtsnorm.</w:t>
      </w:r>
    </w:p>
    <w:p w14:paraId="7DD73A51" w14:textId="77777777" w:rsidR="00C37DF6" w:rsidRPr="00C37DF6" w:rsidRDefault="00C37DF6" w:rsidP="00C37DF6">
      <w:pPr>
        <w:rPr>
          <w:rFonts w:ascii="Quire Sans" w:hAnsi="Quire Sans" w:cs="Quire Sans"/>
          <w:lang w:val="nl-NL"/>
        </w:rPr>
      </w:pPr>
      <w:r w:rsidRPr="00C37DF6">
        <w:rPr>
          <w:rFonts w:ascii="Quire Sans" w:hAnsi="Quire Sans" w:cs="Quire Sans"/>
          <w:lang w:val="nl-NL"/>
        </w:rPr>
        <w:t xml:space="preserve">Zij positioneert netwerklegitimiteit als aanvullende </w:t>
      </w:r>
      <w:proofErr w:type="spellStart"/>
      <w:r w:rsidRPr="00C37DF6">
        <w:rPr>
          <w:rFonts w:ascii="Quire Sans" w:hAnsi="Quire Sans" w:cs="Quire Sans"/>
          <w:lang w:val="nl-NL"/>
        </w:rPr>
        <w:t>governance</w:t>
      </w:r>
      <w:proofErr w:type="spellEnd"/>
      <w:r w:rsidRPr="00C37DF6">
        <w:rPr>
          <w:rFonts w:ascii="Quire Sans" w:hAnsi="Quire Sans" w:cs="Quire Sans"/>
          <w:lang w:val="nl-NL"/>
        </w:rPr>
        <w:t>-keuze binnen bestaande juridische kaders.</w:t>
      </w:r>
    </w:p>
    <w:p w14:paraId="28445371" w14:textId="77777777" w:rsidR="00C37DF6" w:rsidRPr="00166844" w:rsidRDefault="00C37DF6" w:rsidP="00C37DF6">
      <w:pPr>
        <w:pStyle w:val="Kop1"/>
        <w:rPr>
          <w:rFonts w:ascii="Quire Sans" w:hAnsi="Quire Sans" w:cs="Quire Sans"/>
          <w:b/>
          <w:bCs/>
          <w:lang w:val="nl-NL"/>
        </w:rPr>
      </w:pPr>
      <w:r w:rsidRPr="00166844">
        <w:rPr>
          <w:rFonts w:ascii="Quire Sans" w:hAnsi="Quire Sans" w:cs="Quire Sans"/>
          <w:b/>
          <w:bCs/>
          <w:lang w:val="nl-NL"/>
        </w:rPr>
        <w:t>10. Positionering binnen CIV-CARE P001</w:t>
      </w:r>
    </w:p>
    <w:p w14:paraId="6041DB22" w14:textId="77777777" w:rsidR="00C37DF6" w:rsidRPr="00C37DF6" w:rsidRDefault="00C37DF6" w:rsidP="00C37DF6">
      <w:pPr>
        <w:rPr>
          <w:rFonts w:ascii="Quire Sans" w:hAnsi="Quire Sans" w:cs="Quire Sans"/>
          <w:lang w:val="nl-NL"/>
        </w:rPr>
      </w:pPr>
      <w:r w:rsidRPr="00C37DF6">
        <w:rPr>
          <w:rFonts w:ascii="Quire Sans" w:hAnsi="Quire Sans" w:cs="Quire Sans"/>
          <w:lang w:val="nl-NL"/>
        </w:rPr>
        <w:t>Deze sub-</w:t>
      </w:r>
      <w:proofErr w:type="spellStart"/>
      <w:r w:rsidRPr="00C37DF6">
        <w:rPr>
          <w:rFonts w:ascii="Quire Sans" w:hAnsi="Quire Sans" w:cs="Quire Sans"/>
          <w:lang w:val="nl-NL"/>
        </w:rPr>
        <w:t>positionpaper</w:t>
      </w:r>
      <w:proofErr w:type="spellEnd"/>
      <w:r w:rsidRPr="00C37DF6">
        <w:rPr>
          <w:rFonts w:ascii="Quire Sans" w:hAnsi="Quire Sans" w:cs="Quire Sans"/>
          <w:lang w:val="nl-NL"/>
        </w:rPr>
        <w:t xml:space="preserve"> vormt:</w:t>
      </w:r>
    </w:p>
    <w:p w14:paraId="59809352" w14:textId="77777777" w:rsidR="00C37DF6" w:rsidRPr="00C37DF6" w:rsidRDefault="00C37DF6" w:rsidP="00C37DF6">
      <w:pPr>
        <w:numPr>
          <w:ilvl w:val="0"/>
          <w:numId w:val="15"/>
        </w:numPr>
        <w:rPr>
          <w:rFonts w:ascii="Quire Sans" w:hAnsi="Quire Sans" w:cs="Quire Sans"/>
          <w:lang w:val="nl-NL"/>
        </w:rPr>
      </w:pPr>
      <w:r w:rsidRPr="00C37DF6">
        <w:rPr>
          <w:rFonts w:ascii="Quire Sans" w:hAnsi="Quire Sans" w:cs="Quire Sans"/>
          <w:lang w:val="nl-NL"/>
        </w:rPr>
        <w:t>SHPP004-08 binnen de HPP004-reeks;</w:t>
      </w:r>
    </w:p>
    <w:p w14:paraId="34A0A72D" w14:textId="77777777" w:rsidR="00C37DF6" w:rsidRPr="00C37DF6" w:rsidRDefault="00C37DF6" w:rsidP="00C37DF6">
      <w:pPr>
        <w:numPr>
          <w:ilvl w:val="0"/>
          <w:numId w:val="15"/>
        </w:numPr>
        <w:rPr>
          <w:rFonts w:ascii="Quire Sans" w:hAnsi="Quire Sans" w:cs="Quire Sans"/>
          <w:lang w:val="nl-NL"/>
        </w:rPr>
      </w:pPr>
      <w:r w:rsidRPr="00C37DF6">
        <w:rPr>
          <w:rFonts w:ascii="Quire Sans" w:hAnsi="Quire Sans" w:cs="Quire Sans"/>
          <w:lang w:val="nl-NL"/>
        </w:rPr>
        <w:t>de relationele afronding van de stabiliteitslijn;</w:t>
      </w:r>
    </w:p>
    <w:p w14:paraId="123A42E4" w14:textId="77777777" w:rsidR="00C37DF6" w:rsidRPr="00C37DF6" w:rsidRDefault="00C37DF6" w:rsidP="00C37DF6">
      <w:pPr>
        <w:numPr>
          <w:ilvl w:val="0"/>
          <w:numId w:val="15"/>
        </w:numPr>
        <w:rPr>
          <w:rFonts w:ascii="Quire Sans" w:hAnsi="Quire Sans" w:cs="Quire Sans"/>
          <w:lang w:val="nl-NL"/>
        </w:rPr>
      </w:pPr>
      <w:r w:rsidRPr="00C37DF6">
        <w:rPr>
          <w:rFonts w:ascii="Quire Sans" w:hAnsi="Quire Sans" w:cs="Quire Sans"/>
          <w:lang w:val="nl-NL"/>
        </w:rPr>
        <w:t xml:space="preserve">de verbindende schakel tussen federatieve </w:t>
      </w:r>
      <w:proofErr w:type="spellStart"/>
      <w:r w:rsidRPr="00C37DF6">
        <w:rPr>
          <w:rFonts w:ascii="Quire Sans" w:hAnsi="Quire Sans" w:cs="Quire Sans"/>
          <w:lang w:val="nl-NL"/>
        </w:rPr>
        <w:t>governance</w:t>
      </w:r>
      <w:proofErr w:type="spellEnd"/>
      <w:r w:rsidRPr="00C37DF6">
        <w:rPr>
          <w:rFonts w:ascii="Quire Sans" w:hAnsi="Quire Sans" w:cs="Quire Sans"/>
          <w:lang w:val="nl-NL"/>
        </w:rPr>
        <w:t xml:space="preserve"> (SHPP004-05) en relationele herpositionering (SHPP004-07).</w:t>
      </w:r>
    </w:p>
    <w:p w14:paraId="6024DAA0" w14:textId="77777777" w:rsidR="00C37DF6" w:rsidRPr="00C37DF6" w:rsidRDefault="00C37DF6" w:rsidP="00C37DF6">
      <w:pPr>
        <w:rPr>
          <w:rFonts w:ascii="Quire Sans" w:hAnsi="Quire Sans" w:cs="Quire Sans"/>
          <w:lang w:val="nl-NL"/>
        </w:rPr>
      </w:pPr>
      <w:r w:rsidRPr="00C37DF6">
        <w:rPr>
          <w:rFonts w:ascii="Quire Sans" w:hAnsi="Quire Sans" w:cs="Quire Sans"/>
          <w:lang w:val="nl-NL"/>
        </w:rPr>
        <w:t>Zij biedt een normatief kader voor participatie als stabiliteitsinstrument.</w:t>
      </w:r>
    </w:p>
    <w:p w14:paraId="492CCABA" w14:textId="77777777" w:rsidR="00C37DF6" w:rsidRPr="00166844" w:rsidRDefault="00C37DF6" w:rsidP="00C37DF6">
      <w:pPr>
        <w:pStyle w:val="Kop1"/>
        <w:rPr>
          <w:rFonts w:ascii="Quire Sans" w:hAnsi="Quire Sans" w:cs="Quire Sans"/>
          <w:b/>
          <w:bCs/>
          <w:lang w:val="nl-NL"/>
        </w:rPr>
      </w:pPr>
      <w:r w:rsidRPr="00166844">
        <w:rPr>
          <w:rFonts w:ascii="Quire Sans" w:hAnsi="Quire Sans" w:cs="Quire Sans"/>
          <w:b/>
          <w:bCs/>
          <w:lang w:val="nl-NL"/>
        </w:rPr>
        <w:t>11. Open karakter en uitnodiging tot reflectie</w:t>
      </w:r>
    </w:p>
    <w:p w14:paraId="566A1B69" w14:textId="77777777" w:rsidR="00C37DF6" w:rsidRPr="00C37DF6" w:rsidRDefault="00C37DF6" w:rsidP="00C37DF6">
      <w:pPr>
        <w:rPr>
          <w:rFonts w:ascii="Quire Sans" w:hAnsi="Quire Sans" w:cs="Quire Sans"/>
          <w:lang w:val="nl-NL"/>
        </w:rPr>
      </w:pPr>
      <w:r w:rsidRPr="00C37DF6">
        <w:rPr>
          <w:rFonts w:ascii="Quire Sans" w:hAnsi="Quire Sans" w:cs="Quire Sans"/>
          <w:lang w:val="nl-NL"/>
        </w:rPr>
        <w:t>Deze sub-</w:t>
      </w:r>
      <w:proofErr w:type="spellStart"/>
      <w:r w:rsidRPr="00C37DF6">
        <w:rPr>
          <w:rFonts w:ascii="Quire Sans" w:hAnsi="Quire Sans" w:cs="Quire Sans"/>
          <w:lang w:val="nl-NL"/>
        </w:rPr>
        <w:t>positionpaper</w:t>
      </w:r>
      <w:proofErr w:type="spellEnd"/>
      <w:r w:rsidRPr="00C37DF6">
        <w:rPr>
          <w:rFonts w:ascii="Quire Sans" w:hAnsi="Quire Sans" w:cs="Quire Sans"/>
          <w:lang w:val="nl-NL"/>
        </w:rPr>
        <w:t xml:space="preserve"> is gepubliceerd als concept (v0.9).</w:t>
      </w:r>
    </w:p>
    <w:p w14:paraId="3FAA6848" w14:textId="77777777" w:rsidR="00C37DF6" w:rsidRPr="00C37DF6" w:rsidRDefault="00C37DF6" w:rsidP="00C37DF6">
      <w:pPr>
        <w:rPr>
          <w:rFonts w:ascii="Quire Sans" w:hAnsi="Quire Sans" w:cs="Quire Sans"/>
          <w:lang w:val="nl-NL"/>
        </w:rPr>
      </w:pPr>
      <w:r w:rsidRPr="00C37DF6">
        <w:rPr>
          <w:rFonts w:ascii="Quire Sans" w:hAnsi="Quire Sans" w:cs="Quire Sans"/>
          <w:lang w:val="nl-NL"/>
        </w:rPr>
        <w:t>CIV-CARE nodigt uit tot:</w:t>
      </w:r>
    </w:p>
    <w:p w14:paraId="076F6388" w14:textId="77777777" w:rsidR="00C37DF6" w:rsidRPr="00C37DF6" w:rsidRDefault="00C37DF6" w:rsidP="00C37DF6">
      <w:pPr>
        <w:numPr>
          <w:ilvl w:val="0"/>
          <w:numId w:val="16"/>
        </w:numPr>
        <w:rPr>
          <w:rFonts w:ascii="Quire Sans" w:hAnsi="Quire Sans" w:cs="Quire Sans"/>
          <w:lang w:val="nl-NL"/>
        </w:rPr>
      </w:pPr>
      <w:r w:rsidRPr="00C37DF6">
        <w:rPr>
          <w:rFonts w:ascii="Quire Sans" w:hAnsi="Quire Sans" w:cs="Quire Sans"/>
          <w:lang w:val="nl-NL"/>
        </w:rPr>
        <w:t>reflectie op participatiestructuren;</w:t>
      </w:r>
    </w:p>
    <w:p w14:paraId="574A15EC" w14:textId="77777777" w:rsidR="00C37DF6" w:rsidRPr="00C37DF6" w:rsidRDefault="00C37DF6" w:rsidP="00C37DF6">
      <w:pPr>
        <w:numPr>
          <w:ilvl w:val="0"/>
          <w:numId w:val="16"/>
        </w:numPr>
        <w:rPr>
          <w:rFonts w:ascii="Quire Sans" w:hAnsi="Quire Sans" w:cs="Quire Sans"/>
          <w:lang w:val="nl-NL"/>
        </w:rPr>
      </w:pPr>
      <w:r w:rsidRPr="00C37DF6">
        <w:rPr>
          <w:rFonts w:ascii="Quire Sans" w:hAnsi="Quire Sans" w:cs="Quire Sans"/>
          <w:lang w:val="nl-NL"/>
        </w:rPr>
        <w:t>analyse van symbolische versus feitelijke inspraak;</w:t>
      </w:r>
    </w:p>
    <w:p w14:paraId="5037DD71" w14:textId="77777777" w:rsidR="00C37DF6" w:rsidRPr="00C37DF6" w:rsidRDefault="00C37DF6" w:rsidP="00C37DF6">
      <w:pPr>
        <w:numPr>
          <w:ilvl w:val="0"/>
          <w:numId w:val="16"/>
        </w:numPr>
        <w:rPr>
          <w:rFonts w:ascii="Quire Sans" w:hAnsi="Quire Sans" w:cs="Quire Sans"/>
          <w:lang w:val="nl-NL"/>
        </w:rPr>
      </w:pPr>
      <w:r w:rsidRPr="00C37DF6">
        <w:rPr>
          <w:rFonts w:ascii="Quire Sans" w:hAnsi="Quire Sans" w:cs="Quire Sans"/>
          <w:lang w:val="nl-NL"/>
        </w:rPr>
        <w:t>praktijkvoorbeelden van netwerklegitimiteit;</w:t>
      </w:r>
    </w:p>
    <w:p w14:paraId="0A3728AC" w14:textId="77777777" w:rsidR="00C37DF6" w:rsidRPr="00C37DF6" w:rsidRDefault="00C37DF6" w:rsidP="00C37DF6">
      <w:pPr>
        <w:numPr>
          <w:ilvl w:val="0"/>
          <w:numId w:val="16"/>
        </w:numPr>
        <w:rPr>
          <w:rFonts w:ascii="Quire Sans" w:hAnsi="Quire Sans" w:cs="Quire Sans"/>
          <w:lang w:val="nl-NL"/>
        </w:rPr>
      </w:pPr>
      <w:r w:rsidRPr="00C37DF6">
        <w:rPr>
          <w:rFonts w:ascii="Quire Sans" w:hAnsi="Quire Sans" w:cs="Quire Sans"/>
          <w:lang w:val="nl-NL"/>
        </w:rPr>
        <w:t>bestuurlijke tegenlezing.</w:t>
      </w:r>
    </w:p>
    <w:p w14:paraId="01200230" w14:textId="77777777" w:rsidR="00C37DF6" w:rsidRPr="00C37DF6" w:rsidRDefault="00C37DF6" w:rsidP="00C37DF6">
      <w:pPr>
        <w:rPr>
          <w:rFonts w:ascii="Quire Sans" w:hAnsi="Quire Sans" w:cs="Quire Sans"/>
          <w:lang w:val="nl-NL"/>
        </w:rPr>
      </w:pPr>
      <w:r w:rsidRPr="00C37DF6">
        <w:rPr>
          <w:rFonts w:ascii="Quire Sans" w:hAnsi="Quire Sans" w:cs="Quire Sans"/>
          <w:lang w:val="nl-NL"/>
        </w:rPr>
        <w:t>Niet om participatie te romantiseren, maar om legitimiteit te verdiepen.</w:t>
      </w:r>
    </w:p>
    <w:p w14:paraId="68C5F2B1" w14:textId="77777777" w:rsidR="00C37DF6" w:rsidRPr="00166844" w:rsidRDefault="00C37DF6" w:rsidP="00C37DF6">
      <w:pPr>
        <w:pStyle w:val="Kop1"/>
        <w:rPr>
          <w:rFonts w:ascii="Quire Sans" w:hAnsi="Quire Sans" w:cs="Quire Sans"/>
          <w:b/>
          <w:bCs/>
          <w:lang w:val="nl-NL"/>
        </w:rPr>
      </w:pPr>
      <w:r w:rsidRPr="00166844">
        <w:rPr>
          <w:rFonts w:ascii="Quire Sans" w:hAnsi="Quire Sans" w:cs="Quire Sans"/>
          <w:b/>
          <w:bCs/>
          <w:lang w:val="nl-NL"/>
        </w:rPr>
        <w:t>12. Slotverklaring</w:t>
      </w:r>
    </w:p>
    <w:p w14:paraId="0CFC717B" w14:textId="77777777" w:rsidR="00C37DF6" w:rsidRPr="00C37DF6" w:rsidRDefault="00C37DF6" w:rsidP="00C37DF6">
      <w:pPr>
        <w:rPr>
          <w:rFonts w:ascii="Quire Sans" w:hAnsi="Quire Sans" w:cs="Quire Sans"/>
          <w:lang w:val="nl-NL"/>
        </w:rPr>
      </w:pPr>
      <w:r w:rsidRPr="00C37DF6">
        <w:rPr>
          <w:rFonts w:ascii="Quire Sans" w:hAnsi="Quire Sans" w:cs="Quire Sans"/>
          <w:lang w:val="nl-NL"/>
        </w:rPr>
        <w:t>Formele legitimiteit is noodzakelijk binnen de rechtsstaat.</w:t>
      </w:r>
    </w:p>
    <w:p w14:paraId="4B9A34DA" w14:textId="77777777" w:rsidR="00C37DF6" w:rsidRPr="00C37DF6" w:rsidRDefault="00C37DF6" w:rsidP="00C37DF6">
      <w:pPr>
        <w:rPr>
          <w:rFonts w:ascii="Quire Sans" w:hAnsi="Quire Sans" w:cs="Quire Sans"/>
          <w:lang w:val="nl-NL"/>
        </w:rPr>
      </w:pPr>
      <w:r w:rsidRPr="00C37DF6">
        <w:rPr>
          <w:rFonts w:ascii="Quire Sans" w:hAnsi="Quire Sans" w:cs="Quire Sans"/>
          <w:lang w:val="nl-NL"/>
        </w:rPr>
        <w:t>Netwerklegitimiteit is noodzakelijk voor stabiliteit.</w:t>
      </w:r>
    </w:p>
    <w:p w14:paraId="75EA7FBC" w14:textId="77777777" w:rsidR="00C37DF6" w:rsidRPr="00C37DF6" w:rsidRDefault="00C37DF6" w:rsidP="00C37DF6">
      <w:pPr>
        <w:rPr>
          <w:rFonts w:ascii="Quire Sans" w:hAnsi="Quire Sans" w:cs="Quire Sans"/>
          <w:lang w:val="nl-NL"/>
        </w:rPr>
      </w:pPr>
      <w:r w:rsidRPr="00C37DF6">
        <w:rPr>
          <w:rFonts w:ascii="Quire Sans" w:hAnsi="Quire Sans" w:cs="Quire Sans"/>
          <w:lang w:val="nl-NL"/>
        </w:rPr>
        <w:t>Wanneer participatie reëel is en invloed mogelijk blijft, groeit vertrouwen.</w:t>
      </w:r>
    </w:p>
    <w:p w14:paraId="403348C2" w14:textId="77777777" w:rsidR="00C37DF6" w:rsidRPr="00C37DF6" w:rsidRDefault="00C37DF6" w:rsidP="00C37DF6">
      <w:pPr>
        <w:rPr>
          <w:rFonts w:ascii="Quire Sans" w:hAnsi="Quire Sans" w:cs="Quire Sans"/>
          <w:lang w:val="nl-NL"/>
        </w:rPr>
      </w:pPr>
      <w:r w:rsidRPr="00C37DF6">
        <w:rPr>
          <w:rFonts w:ascii="Quire Sans" w:hAnsi="Quire Sans" w:cs="Quire Sans"/>
          <w:lang w:val="nl-NL"/>
        </w:rPr>
        <w:lastRenderedPageBreak/>
        <w:t>Stabiliteit ontstaat waar bevoegdheid en erkenning elkaar versterken.</w:t>
      </w:r>
    </w:p>
    <w:p w14:paraId="0A7AFEE4" w14:textId="77777777" w:rsidR="00C37DF6" w:rsidRPr="00C37DF6" w:rsidRDefault="00C37DF6" w:rsidP="00C37DF6">
      <w:pPr>
        <w:rPr>
          <w:rFonts w:ascii="Quire Sans" w:hAnsi="Quire Sans" w:cs="Quire Sans"/>
          <w:lang w:val="nl-NL"/>
        </w:rPr>
      </w:pPr>
      <w:r w:rsidRPr="00C37DF6">
        <w:rPr>
          <w:rFonts w:ascii="Quire Sans" w:hAnsi="Quire Sans" w:cs="Quire Sans"/>
          <w:lang w:val="nl-NL"/>
        </w:rPr>
        <w:pict w14:anchorId="373B9B05">
          <v:rect id="_x0000_i2329" style="width:0;height:1.5pt" o:hralign="center" o:hrstd="t" o:hr="t" fillcolor="#a0a0a0" stroked="f"/>
        </w:pict>
      </w:r>
    </w:p>
    <w:p w14:paraId="2B911E16" w14:textId="797615E4" w:rsidR="00C37DF6" w:rsidRPr="00166844" w:rsidRDefault="00C37DF6" w:rsidP="00C37DF6">
      <w:pPr>
        <w:pStyle w:val="Kop1"/>
        <w:rPr>
          <w:rFonts w:ascii="Quire Sans" w:hAnsi="Quire Sans" w:cs="Quire Sans"/>
          <w:b/>
          <w:bCs/>
          <w:lang w:val="nl-NL"/>
        </w:rPr>
      </w:pPr>
      <w:r w:rsidRPr="00166844">
        <w:rPr>
          <w:rFonts w:ascii="Quire Sans" w:hAnsi="Quire Sans" w:cs="Quire Sans"/>
          <w:b/>
          <w:bCs/>
          <w:lang w:val="nl-NL"/>
        </w:rPr>
        <w:t>Governance en versiestandaard (CIV-CARE)</w:t>
      </w:r>
    </w:p>
    <w:p w14:paraId="793C00BD" w14:textId="77777777" w:rsidR="00C37DF6" w:rsidRPr="00C37DF6" w:rsidRDefault="00C37DF6" w:rsidP="00C37DF6">
      <w:pPr>
        <w:rPr>
          <w:rFonts w:ascii="Quire Sans" w:hAnsi="Quire Sans" w:cs="Quire Sans"/>
          <w:lang w:val="nl-NL"/>
        </w:rPr>
      </w:pPr>
      <w:r w:rsidRPr="00C37DF6">
        <w:rPr>
          <w:rFonts w:ascii="Quire Sans" w:hAnsi="Quire Sans" w:cs="Quire Sans"/>
          <w:lang w:val="nl-NL"/>
        </w:rPr>
        <w:t>Deze sub-</w:t>
      </w:r>
      <w:proofErr w:type="spellStart"/>
      <w:r w:rsidRPr="00C37DF6">
        <w:rPr>
          <w:rFonts w:ascii="Quire Sans" w:hAnsi="Quire Sans" w:cs="Quire Sans"/>
          <w:lang w:val="nl-NL"/>
        </w:rPr>
        <w:t>positionpaper</w:t>
      </w:r>
      <w:proofErr w:type="spellEnd"/>
      <w:r w:rsidRPr="00C37DF6">
        <w:rPr>
          <w:rFonts w:ascii="Quire Sans" w:hAnsi="Quire Sans" w:cs="Quire Sans"/>
          <w:lang w:val="nl-NL"/>
        </w:rPr>
        <w:t xml:space="preserve"> wordt gepubliceerd volgens de CIV-CARE versiestandaard.</w:t>
      </w:r>
    </w:p>
    <w:p w14:paraId="0DF54F32" w14:textId="77777777" w:rsidR="00C37DF6" w:rsidRPr="00C37DF6" w:rsidRDefault="00C37DF6" w:rsidP="00C37DF6">
      <w:pPr>
        <w:rPr>
          <w:rFonts w:ascii="Quire Sans" w:hAnsi="Quire Sans" w:cs="Quire Sans"/>
          <w:b/>
          <w:bCs/>
          <w:lang w:val="nl-NL"/>
        </w:rPr>
      </w:pPr>
      <w:r w:rsidRPr="00C37DF6">
        <w:rPr>
          <w:rFonts w:ascii="Quire Sans" w:hAnsi="Quire Sans" w:cs="Quire Sans"/>
          <w:b/>
          <w:bCs/>
          <w:lang w:val="nl-NL"/>
        </w:rPr>
        <w:t>v0.9 – Concept</w:t>
      </w:r>
    </w:p>
    <w:p w14:paraId="16EBE072" w14:textId="77777777" w:rsidR="00C37DF6" w:rsidRPr="00C37DF6" w:rsidRDefault="00C37DF6" w:rsidP="00C37DF6">
      <w:pPr>
        <w:rPr>
          <w:rFonts w:ascii="Quire Sans" w:hAnsi="Quire Sans" w:cs="Quire Sans"/>
          <w:lang w:val="nl-NL"/>
        </w:rPr>
      </w:pPr>
      <w:r w:rsidRPr="00C37DF6">
        <w:rPr>
          <w:rFonts w:ascii="Quire Sans" w:hAnsi="Quire Sans" w:cs="Quire Sans"/>
          <w:lang w:val="nl-NL"/>
        </w:rPr>
        <w:t>Inhoudelijk coherent en open voor reflectie.</w:t>
      </w:r>
    </w:p>
    <w:p w14:paraId="720E407D" w14:textId="77777777" w:rsidR="00C37DF6" w:rsidRPr="00C37DF6" w:rsidRDefault="00C37DF6" w:rsidP="00C37DF6">
      <w:pPr>
        <w:rPr>
          <w:rFonts w:ascii="Quire Sans" w:hAnsi="Quire Sans" w:cs="Quire Sans"/>
          <w:b/>
          <w:bCs/>
          <w:lang w:val="nl-NL"/>
        </w:rPr>
      </w:pPr>
      <w:r w:rsidRPr="00C37DF6">
        <w:rPr>
          <w:rFonts w:ascii="Quire Sans" w:hAnsi="Quire Sans" w:cs="Quire Sans"/>
          <w:b/>
          <w:bCs/>
          <w:lang w:val="nl-NL"/>
        </w:rPr>
        <w:t>v1.0 – Vastgesteld kaderdocument</w:t>
      </w:r>
    </w:p>
    <w:p w14:paraId="27CCFBC4" w14:textId="77777777" w:rsidR="00C37DF6" w:rsidRPr="00C37DF6" w:rsidRDefault="00C37DF6" w:rsidP="00C37DF6">
      <w:pPr>
        <w:rPr>
          <w:rFonts w:ascii="Quire Sans" w:hAnsi="Quire Sans" w:cs="Quire Sans"/>
          <w:lang w:val="nl-NL"/>
        </w:rPr>
      </w:pPr>
      <w:r w:rsidRPr="00C37DF6">
        <w:rPr>
          <w:rFonts w:ascii="Quire Sans" w:hAnsi="Quire Sans" w:cs="Quire Sans"/>
          <w:lang w:val="nl-NL"/>
        </w:rPr>
        <w:t>Formeel vastgesteld als normatief referentiekader binnen CIV-CARE P001.</w:t>
      </w:r>
    </w:p>
    <w:p w14:paraId="133BB7CC" w14:textId="77777777" w:rsidR="00C37DF6" w:rsidRPr="00166844" w:rsidRDefault="00C37DF6" w:rsidP="00C37DF6">
      <w:pPr>
        <w:pStyle w:val="Kop1"/>
        <w:rPr>
          <w:rFonts w:ascii="Quire Sans" w:hAnsi="Quire Sans" w:cs="Quire Sans"/>
          <w:b/>
          <w:bCs/>
          <w:lang w:val="nl-NL"/>
        </w:rPr>
      </w:pPr>
      <w:r w:rsidRPr="00166844">
        <w:rPr>
          <w:rFonts w:ascii="Quire Sans" w:hAnsi="Quire Sans" w:cs="Quire Sans"/>
          <w:b/>
          <w:bCs/>
          <w:lang w:val="nl-NL"/>
        </w:rPr>
        <w:t>Publieke Call-to-Action</w:t>
      </w:r>
    </w:p>
    <w:p w14:paraId="7506D7F6" w14:textId="77777777" w:rsidR="00C37DF6" w:rsidRPr="00C37DF6" w:rsidRDefault="00C37DF6" w:rsidP="00C37DF6">
      <w:pPr>
        <w:rPr>
          <w:rFonts w:ascii="Quire Sans" w:hAnsi="Quire Sans" w:cs="Quire Sans"/>
          <w:lang w:val="nl-NL"/>
        </w:rPr>
      </w:pPr>
      <w:r w:rsidRPr="00C37DF6">
        <w:rPr>
          <w:rFonts w:ascii="Quire Sans" w:hAnsi="Quire Sans" w:cs="Quire Sans"/>
          <w:lang w:val="nl-NL"/>
        </w:rPr>
        <w:t>Deze sub-</w:t>
      </w:r>
      <w:proofErr w:type="spellStart"/>
      <w:r w:rsidRPr="00C37DF6">
        <w:rPr>
          <w:rFonts w:ascii="Quire Sans" w:hAnsi="Quire Sans" w:cs="Quire Sans"/>
          <w:lang w:val="nl-NL"/>
        </w:rPr>
        <w:t>positionpaper</w:t>
      </w:r>
      <w:proofErr w:type="spellEnd"/>
      <w:r w:rsidRPr="00C37DF6">
        <w:rPr>
          <w:rFonts w:ascii="Quire Sans" w:hAnsi="Quire Sans" w:cs="Quire Sans"/>
          <w:lang w:val="nl-NL"/>
        </w:rPr>
        <w:t xml:space="preserve"> is een uitnodiging tot relationele versterking.</w:t>
      </w:r>
    </w:p>
    <w:p w14:paraId="2297E3D1" w14:textId="77777777" w:rsidR="00C37DF6" w:rsidRPr="00C37DF6" w:rsidRDefault="00C37DF6" w:rsidP="00C37DF6">
      <w:pPr>
        <w:rPr>
          <w:rFonts w:ascii="Quire Sans" w:hAnsi="Quire Sans" w:cs="Quire Sans"/>
          <w:lang w:val="nl-NL"/>
        </w:rPr>
      </w:pPr>
      <w:r w:rsidRPr="00C37DF6">
        <w:rPr>
          <w:rFonts w:ascii="Quire Sans" w:hAnsi="Quire Sans" w:cs="Quire Sans"/>
          <w:lang w:val="nl-NL"/>
        </w:rPr>
        <w:t>Wij nodigen u uit om:</w:t>
      </w:r>
    </w:p>
    <w:p w14:paraId="380B8EAF" w14:textId="77777777" w:rsidR="00C37DF6" w:rsidRPr="00C37DF6" w:rsidRDefault="00C37DF6" w:rsidP="00C37DF6">
      <w:pPr>
        <w:numPr>
          <w:ilvl w:val="0"/>
          <w:numId w:val="17"/>
        </w:numPr>
        <w:rPr>
          <w:rFonts w:ascii="Quire Sans" w:hAnsi="Quire Sans" w:cs="Quire Sans"/>
          <w:lang w:val="nl-NL"/>
        </w:rPr>
      </w:pPr>
      <w:r w:rsidRPr="00C37DF6">
        <w:rPr>
          <w:rFonts w:ascii="Quire Sans" w:hAnsi="Quire Sans" w:cs="Quire Sans"/>
          <w:lang w:val="nl-NL"/>
        </w:rPr>
        <w:t>uw participatiestructuren te bevragen;</w:t>
      </w:r>
    </w:p>
    <w:p w14:paraId="2E6DAD89" w14:textId="77777777" w:rsidR="00C37DF6" w:rsidRPr="00C37DF6" w:rsidRDefault="00C37DF6" w:rsidP="00C37DF6">
      <w:pPr>
        <w:numPr>
          <w:ilvl w:val="0"/>
          <w:numId w:val="17"/>
        </w:numPr>
        <w:rPr>
          <w:rFonts w:ascii="Quire Sans" w:hAnsi="Quire Sans" w:cs="Quire Sans"/>
          <w:lang w:val="nl-NL"/>
        </w:rPr>
      </w:pPr>
      <w:r w:rsidRPr="00C37DF6">
        <w:rPr>
          <w:rFonts w:ascii="Quire Sans" w:hAnsi="Quire Sans" w:cs="Quire Sans"/>
          <w:lang w:val="nl-NL"/>
        </w:rPr>
        <w:t>te onderzoeken waar invloed reëel of symbolisch is;</w:t>
      </w:r>
    </w:p>
    <w:p w14:paraId="40A73211" w14:textId="77777777" w:rsidR="00C37DF6" w:rsidRPr="00C37DF6" w:rsidRDefault="00C37DF6" w:rsidP="00C37DF6">
      <w:pPr>
        <w:numPr>
          <w:ilvl w:val="0"/>
          <w:numId w:val="17"/>
        </w:numPr>
        <w:rPr>
          <w:rFonts w:ascii="Quire Sans" w:hAnsi="Quire Sans" w:cs="Quire Sans"/>
          <w:lang w:val="nl-NL"/>
        </w:rPr>
      </w:pPr>
      <w:r w:rsidRPr="00C37DF6">
        <w:rPr>
          <w:rFonts w:ascii="Quire Sans" w:hAnsi="Quire Sans" w:cs="Quire Sans"/>
          <w:lang w:val="nl-NL"/>
        </w:rPr>
        <w:t xml:space="preserve">bij te dragen aan </w:t>
      </w:r>
      <w:proofErr w:type="spellStart"/>
      <w:r w:rsidRPr="00C37DF6">
        <w:rPr>
          <w:rFonts w:ascii="Quire Sans" w:hAnsi="Quire Sans" w:cs="Quire Sans"/>
          <w:lang w:val="nl-NL"/>
        </w:rPr>
        <w:t>governance</w:t>
      </w:r>
      <w:proofErr w:type="spellEnd"/>
      <w:r w:rsidRPr="00C37DF6">
        <w:rPr>
          <w:rFonts w:ascii="Quire Sans" w:hAnsi="Quire Sans" w:cs="Quire Sans"/>
          <w:lang w:val="nl-NL"/>
        </w:rPr>
        <w:t xml:space="preserve"> waarin vertrouwen en betrokkenheid samenkomen.</w:t>
      </w:r>
    </w:p>
    <w:p w14:paraId="69389316" w14:textId="77777777" w:rsidR="00C37DF6" w:rsidRPr="00C37DF6" w:rsidRDefault="00C37DF6" w:rsidP="00C37DF6">
      <w:pPr>
        <w:rPr>
          <w:rFonts w:ascii="Quire Sans" w:hAnsi="Quire Sans" w:cs="Quire Sans"/>
          <w:lang w:val="nl-NL"/>
        </w:rPr>
      </w:pPr>
      <w:r w:rsidRPr="00C37DF6">
        <w:rPr>
          <w:rFonts w:ascii="Quire Sans" w:hAnsi="Quire Sans" w:cs="Quire Sans"/>
          <w:lang w:val="nl-NL"/>
        </w:rPr>
        <w:t>Legitimiteit groeit waar participatie betekenisvol is.</w:t>
      </w:r>
    </w:p>
    <w:p w14:paraId="39D09DE0" w14:textId="3A6F95D3" w:rsidR="00B125C6" w:rsidRPr="00166844" w:rsidRDefault="00B125C6" w:rsidP="00C37DF6">
      <w:pPr>
        <w:rPr>
          <w:rFonts w:ascii="Quire Sans" w:hAnsi="Quire Sans" w:cs="Quire Sans"/>
          <w:lang w:val="nl-NL"/>
        </w:rPr>
      </w:pPr>
    </w:p>
    <w:p w14:paraId="5E8408D6" w14:textId="13457E8F" w:rsidR="00804204" w:rsidRPr="00166844" w:rsidRDefault="00804204" w:rsidP="00B125C6">
      <w:pPr>
        <w:rPr>
          <w:rFonts w:ascii="Quire Sans" w:hAnsi="Quire Sans" w:cs="Quire Sans"/>
          <w:lang w:val="nl-NL"/>
        </w:rPr>
      </w:pPr>
    </w:p>
    <w:sectPr w:rsidR="00804204" w:rsidRPr="00166844" w:rsidSect="0040220B">
      <w:headerReference w:type="default" r:id="rId8"/>
      <w:footerReference w:type="default" r:id="rId9"/>
      <w:pgSz w:w="11906" w:h="16838" w:code="9"/>
      <w:pgMar w:top="1985" w:right="1417" w:bottom="1417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6E38E4" w14:textId="77777777" w:rsidR="009C6382" w:rsidRDefault="009C6382">
      <w:pPr>
        <w:spacing w:after="0" w:line="240" w:lineRule="auto"/>
      </w:pPr>
      <w:r>
        <w:separator/>
      </w:r>
    </w:p>
  </w:endnote>
  <w:endnote w:type="continuationSeparator" w:id="0">
    <w:p w14:paraId="1E7E6BC3" w14:textId="77777777" w:rsidR="009C6382" w:rsidRDefault="009C63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  <w:font w:name="Quire Sans">
    <w:charset w:val="00"/>
    <w:family w:val="swiss"/>
    <w:pitch w:val="variable"/>
    <w:sig w:usb0="A11526FF" w:usb1="8000000A" w:usb2="0001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Arial Narrow" w:hAnsi="Arial Narrow"/>
      </w:rPr>
      <w:id w:val="-350331855"/>
      <w:docPartObj>
        <w:docPartGallery w:val="Page Numbers (Bottom of Page)"/>
        <w:docPartUnique/>
      </w:docPartObj>
    </w:sdtPr>
    <w:sdtEndPr/>
    <w:sdtContent>
      <w:p w14:paraId="37AA196B" w14:textId="5AEF8ED5" w:rsidR="0084483A" w:rsidRPr="00C37DF6" w:rsidRDefault="00CB3CE0" w:rsidP="0095518D">
        <w:pPr>
          <w:pStyle w:val="Voettekst"/>
          <w:ind w:left="-567"/>
          <w:rPr>
            <w:rFonts w:ascii="Arial Narrow" w:hAnsi="Arial Narrow"/>
            <w:lang w:val="nl-NL"/>
          </w:rPr>
        </w:pPr>
        <w:r w:rsidRPr="00CB3CE0">
          <w:rPr>
            <w:rFonts w:ascii="Arial Narrow" w:hAnsi="Arial Narrow"/>
            <w:sz w:val="18"/>
            <w:szCs w:val="18"/>
          </w:rPr>
          <w:fldChar w:fldCharType="begin"/>
        </w:r>
        <w:r w:rsidRPr="00C37DF6">
          <w:rPr>
            <w:rFonts w:ascii="Arial Narrow" w:hAnsi="Arial Narrow"/>
            <w:sz w:val="18"/>
            <w:szCs w:val="18"/>
            <w:lang w:val="nl-NL"/>
          </w:rPr>
          <w:instrText xml:space="preserve"> FILENAME   \* MERGEFORMAT </w:instrText>
        </w:r>
        <w:r w:rsidRPr="00CB3CE0">
          <w:rPr>
            <w:rFonts w:ascii="Arial Narrow" w:hAnsi="Arial Narrow"/>
            <w:sz w:val="18"/>
            <w:szCs w:val="18"/>
          </w:rPr>
          <w:fldChar w:fldCharType="separate"/>
        </w:r>
        <w:r w:rsidR="00166844">
          <w:rPr>
            <w:rFonts w:ascii="Arial Narrow" w:hAnsi="Arial Narrow"/>
            <w:noProof/>
            <w:sz w:val="18"/>
            <w:szCs w:val="18"/>
            <w:lang w:val="nl-NL"/>
          </w:rPr>
          <w:t>CIV-CARE_P001_SHPP004-08_Vertrouwen-Participatie-en-Netwerklegitimiteit_v0.9</w:t>
        </w:r>
        <w:r w:rsidRPr="00CB3CE0">
          <w:rPr>
            <w:rFonts w:ascii="Arial Narrow" w:hAnsi="Arial Narrow"/>
            <w:sz w:val="18"/>
            <w:szCs w:val="18"/>
          </w:rPr>
          <w:fldChar w:fldCharType="end"/>
        </w:r>
        <w:r w:rsidRPr="00CB3CE0">
          <w:rPr>
            <w:rFonts w:ascii="Arial Narrow" w:hAnsi="Arial Narrow"/>
            <w:noProof/>
            <w:sz w:val="18"/>
            <w:szCs w:val="18"/>
          </w:rPr>
          <mc:AlternateContent>
            <mc:Choice Requires="wps">
              <w:drawing>
                <wp:anchor distT="0" distB="0" distL="114300" distR="114300" simplePos="0" relativeHeight="251660288" behindDoc="0" locked="0" layoutInCell="1" allowOverlap="1" wp14:anchorId="2B44E9F1" wp14:editId="090B3F04">
                  <wp:simplePos x="0" y="0"/>
                  <wp:positionH relativeFrom="rightMargin">
                    <wp:align>center</wp:align>
                  </wp:positionH>
                  <wp:positionV relativeFrom="bottomMargin">
                    <wp:align>center</wp:align>
                  </wp:positionV>
                  <wp:extent cx="565785" cy="191770"/>
                  <wp:effectExtent l="0" t="0" r="0" b="0"/>
                  <wp:wrapNone/>
                  <wp:docPr id="1804677075" name="Rechthoek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rot="10800000" flipH="1">
                            <a:off x="0" y="0"/>
                            <a:ext cx="56578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C0504D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5C83B4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DCF8D42" w14:textId="77777777" w:rsidR="00CB3CE0" w:rsidRDefault="00CB3CE0">
                              <w:pPr>
                                <w:pBdr>
                                  <w:top w:val="single" w:sz="4" w:space="1" w:color="7F7F7F" w:themeColor="background1" w:themeShade="7F"/>
                                </w:pBdr>
                                <w:jc w:val="center"/>
                                <w:rPr>
                                  <w:color w:val="C0504D" w:themeColor="accent2"/>
                                </w:rPr>
                              </w:pPr>
                              <w:r>
                                <w:fldChar w:fldCharType="begin"/>
                              </w:r>
                              <w:r>
                                <w:instrText>PAGE   \* MERGEFORMAT</w:instrText>
                              </w:r>
                              <w:r>
                                <w:fldChar w:fldCharType="separate"/>
                              </w:r>
                              <w:r>
                                <w:rPr>
                                  <w:color w:val="C0504D" w:themeColor="accent2"/>
                                  <w:lang w:val="nl-NL"/>
                                </w:rPr>
                                <w:t>2</w:t>
                              </w:r>
                              <w:r>
                                <w:rPr>
                                  <w:color w:val="C0504D" w:themeColor="accent2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rect w14:anchorId="2B44E9F1" id="Rechthoek 2" o:spid="_x0000_s1026" style="position:absolute;left:0;text-align:left;margin-left:0;margin-top:0;width:44.55pt;height:15.1pt;rotation:180;flip:x;z-index:251660288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center;mso-position-vertical-relative:bottom-margin-area;mso-width-percent:0;mso-height-percent:0;mso-width-relative:page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" filled="f" fillcolor="#c0504d" stroked="f" strokecolor="#5c83b4" strokeweight="2.25pt">
                  <v:textbox inset=",0,,0">
                    <w:txbxContent>
                      <w:p w14:paraId="0DCF8D42" w14:textId="77777777" w:rsidR="00CB3CE0" w:rsidRDefault="00CB3CE0">
                        <w:pPr>
                          <w:pBdr>
                            <w:top w:val="single" w:sz="4" w:space="1" w:color="7F7F7F" w:themeColor="background1" w:themeShade="7F"/>
                          </w:pBdr>
                          <w:jc w:val="center"/>
                          <w:rPr>
                            <w:color w:val="C0504D" w:themeColor="accent2"/>
                          </w:rPr>
                        </w:pPr>
                        <w:r>
                          <w:fldChar w:fldCharType="begin"/>
                        </w:r>
                        <w:r>
                          <w:instrText>PAGE   \* MERGEFORMAT</w:instrText>
                        </w:r>
                        <w:r>
                          <w:fldChar w:fldCharType="separate"/>
                        </w:r>
                        <w:r>
                          <w:rPr>
                            <w:color w:val="C0504D" w:themeColor="accent2"/>
                            <w:lang w:val="nl-NL"/>
                          </w:rPr>
                          <w:t>2</w:t>
                        </w:r>
                        <w:r>
                          <w:rPr>
                            <w:color w:val="C0504D" w:themeColor="accent2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  <w:r w:rsidRPr="00C37DF6">
          <w:rPr>
            <w:rFonts w:ascii="Arial Narrow" w:hAnsi="Arial Narrow"/>
            <w:sz w:val="18"/>
            <w:szCs w:val="18"/>
            <w:lang w:val="nl-NL"/>
          </w:rPr>
          <w:t>.pdf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D4850C5" w14:textId="77777777" w:rsidR="009C6382" w:rsidRDefault="009C6382">
      <w:pPr>
        <w:spacing w:after="0" w:line="240" w:lineRule="auto"/>
      </w:pPr>
      <w:r>
        <w:separator/>
      </w:r>
    </w:p>
  </w:footnote>
  <w:footnote w:type="continuationSeparator" w:id="0">
    <w:p w14:paraId="171DDBAD" w14:textId="77777777" w:rsidR="009C6382" w:rsidRDefault="009C63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6C1B63" w14:textId="4A067025" w:rsidR="0095518D" w:rsidRDefault="0095518D">
    <w:pPr>
      <w:pStyle w:val="Koptekst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40912E1" wp14:editId="1DEE0F4E">
          <wp:simplePos x="0" y="0"/>
          <wp:positionH relativeFrom="column">
            <wp:posOffset>-1105536</wp:posOffset>
          </wp:positionH>
          <wp:positionV relativeFrom="paragraph">
            <wp:posOffset>-463550</wp:posOffset>
          </wp:positionV>
          <wp:extent cx="7850599" cy="2114550"/>
          <wp:effectExtent l="0" t="0" r="0" b="0"/>
          <wp:wrapNone/>
          <wp:docPr id="175679949" name="Afbeelding 1" descr="Afbeelding met schermopname, hemel, Kleurrijkhei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3142307" name="Afbeelding 1" descr="Afbeelding met schermopname, hemel, Kleurrijkhei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857021" cy="21162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E"/>
    <w:multiLevelType w:val="singleLevel"/>
    <w:tmpl w:val="FB12693A"/>
    <w:lvl w:ilvl="0">
      <w:start w:val="1"/>
      <w:numFmt w:val="decimal"/>
      <w:pStyle w:val="Lijstnummering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1" w15:restartNumberingAfterBreak="0">
    <w:nsid w:val="FFFFFF7F"/>
    <w:multiLevelType w:val="singleLevel"/>
    <w:tmpl w:val="38441652"/>
    <w:lvl w:ilvl="0">
      <w:start w:val="1"/>
      <w:numFmt w:val="decimal"/>
      <w:pStyle w:val="Lijstnummering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2" w15:restartNumberingAfterBreak="0">
    <w:nsid w:val="FFFFFF82"/>
    <w:multiLevelType w:val="singleLevel"/>
    <w:tmpl w:val="F3EAFDEC"/>
    <w:lvl w:ilvl="0">
      <w:start w:val="1"/>
      <w:numFmt w:val="bullet"/>
      <w:pStyle w:val="Lijstopsomteken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3" w15:restartNumberingAfterBreak="0">
    <w:nsid w:val="FFFFFF83"/>
    <w:multiLevelType w:val="singleLevel"/>
    <w:tmpl w:val="3D1EFFD4"/>
    <w:lvl w:ilvl="0">
      <w:start w:val="1"/>
      <w:numFmt w:val="bullet"/>
      <w:pStyle w:val="Lijstopsomteken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4" w15:restartNumberingAfterBreak="0">
    <w:nsid w:val="FFFFFF88"/>
    <w:multiLevelType w:val="singleLevel"/>
    <w:tmpl w:val="D0A62B40"/>
    <w:lvl w:ilvl="0">
      <w:start w:val="1"/>
      <w:numFmt w:val="decimal"/>
      <w:pStyle w:val="Lijstnummering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 w15:restartNumberingAfterBreak="0">
    <w:nsid w:val="FFFFFF89"/>
    <w:multiLevelType w:val="singleLevel"/>
    <w:tmpl w:val="29761A62"/>
    <w:lvl w:ilvl="0">
      <w:start w:val="1"/>
      <w:numFmt w:val="bullet"/>
      <w:pStyle w:val="Lijstopsomtek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1352678E"/>
    <w:multiLevelType w:val="multilevel"/>
    <w:tmpl w:val="DFF693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D1151DC"/>
    <w:multiLevelType w:val="multilevel"/>
    <w:tmpl w:val="48788C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DE767F0"/>
    <w:multiLevelType w:val="multilevel"/>
    <w:tmpl w:val="487E7D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0D82E03"/>
    <w:multiLevelType w:val="multilevel"/>
    <w:tmpl w:val="E4203D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D5B46AA"/>
    <w:multiLevelType w:val="multilevel"/>
    <w:tmpl w:val="651412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E704A86"/>
    <w:multiLevelType w:val="multilevel"/>
    <w:tmpl w:val="884EA5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68D46D5"/>
    <w:multiLevelType w:val="multilevel"/>
    <w:tmpl w:val="447EEC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516133FC"/>
    <w:multiLevelType w:val="multilevel"/>
    <w:tmpl w:val="1E7E29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9320DE2"/>
    <w:multiLevelType w:val="multilevel"/>
    <w:tmpl w:val="B7BC57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D90398D"/>
    <w:multiLevelType w:val="multilevel"/>
    <w:tmpl w:val="399C7B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B6D7812"/>
    <w:multiLevelType w:val="multilevel"/>
    <w:tmpl w:val="2F4007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332412224">
    <w:abstractNumId w:val="5"/>
  </w:num>
  <w:num w:numId="2" w16cid:durableId="1196771471">
    <w:abstractNumId w:val="3"/>
  </w:num>
  <w:num w:numId="3" w16cid:durableId="1066152139">
    <w:abstractNumId w:val="2"/>
  </w:num>
  <w:num w:numId="4" w16cid:durableId="1067412685">
    <w:abstractNumId w:val="4"/>
  </w:num>
  <w:num w:numId="5" w16cid:durableId="172845288">
    <w:abstractNumId w:val="1"/>
  </w:num>
  <w:num w:numId="6" w16cid:durableId="674580064">
    <w:abstractNumId w:val="0"/>
  </w:num>
  <w:num w:numId="7" w16cid:durableId="1735423574">
    <w:abstractNumId w:val="7"/>
  </w:num>
  <w:num w:numId="8" w16cid:durableId="180238781">
    <w:abstractNumId w:val="6"/>
  </w:num>
  <w:num w:numId="9" w16cid:durableId="143009749">
    <w:abstractNumId w:val="13"/>
  </w:num>
  <w:num w:numId="10" w16cid:durableId="965156969">
    <w:abstractNumId w:val="15"/>
  </w:num>
  <w:num w:numId="11" w16cid:durableId="1808744850">
    <w:abstractNumId w:val="8"/>
  </w:num>
  <w:num w:numId="12" w16cid:durableId="1627466061">
    <w:abstractNumId w:val="12"/>
  </w:num>
  <w:num w:numId="13" w16cid:durableId="2116750617">
    <w:abstractNumId w:val="11"/>
  </w:num>
  <w:num w:numId="14" w16cid:durableId="1404835708">
    <w:abstractNumId w:val="9"/>
  </w:num>
  <w:num w:numId="15" w16cid:durableId="1273591798">
    <w:abstractNumId w:val="10"/>
  </w:num>
  <w:num w:numId="16" w16cid:durableId="479342814">
    <w:abstractNumId w:val="14"/>
  </w:num>
  <w:num w:numId="17" w16cid:durableId="947275239">
    <w:abstractNumId w:val="16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/>
  <w:defaultTabStop w:val="720"/>
  <w:hyphenationZone w:val="425"/>
  <w:characterSpacingControl w:val="doNotCompress"/>
  <w:savePreviewPicture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22156"/>
    <w:rsid w:val="00025E33"/>
    <w:rsid w:val="00026963"/>
    <w:rsid w:val="00034616"/>
    <w:rsid w:val="0006063C"/>
    <w:rsid w:val="000715E1"/>
    <w:rsid w:val="000908A4"/>
    <w:rsid w:val="0009545B"/>
    <w:rsid w:val="000E4A6E"/>
    <w:rsid w:val="000F01EF"/>
    <w:rsid w:val="0010560B"/>
    <w:rsid w:val="0015074B"/>
    <w:rsid w:val="001657B4"/>
    <w:rsid w:val="00166844"/>
    <w:rsid w:val="0018392B"/>
    <w:rsid w:val="001862BF"/>
    <w:rsid w:val="001B4BD4"/>
    <w:rsid w:val="001B610F"/>
    <w:rsid w:val="001E5E2A"/>
    <w:rsid w:val="00202D4F"/>
    <w:rsid w:val="0029639D"/>
    <w:rsid w:val="002A3C3D"/>
    <w:rsid w:val="00326F90"/>
    <w:rsid w:val="00361626"/>
    <w:rsid w:val="0040220B"/>
    <w:rsid w:val="004C5145"/>
    <w:rsid w:val="0051328D"/>
    <w:rsid w:val="00581E05"/>
    <w:rsid w:val="005D198E"/>
    <w:rsid w:val="00603092"/>
    <w:rsid w:val="00611AE1"/>
    <w:rsid w:val="006504AA"/>
    <w:rsid w:val="0065066E"/>
    <w:rsid w:val="00694262"/>
    <w:rsid w:val="006C0F8C"/>
    <w:rsid w:val="00751DDD"/>
    <w:rsid w:val="00763C95"/>
    <w:rsid w:val="00767781"/>
    <w:rsid w:val="00804204"/>
    <w:rsid w:val="00815FF5"/>
    <w:rsid w:val="008238E1"/>
    <w:rsid w:val="00836E46"/>
    <w:rsid w:val="00841F6A"/>
    <w:rsid w:val="0084483A"/>
    <w:rsid w:val="00862AEE"/>
    <w:rsid w:val="00883919"/>
    <w:rsid w:val="00937D17"/>
    <w:rsid w:val="0095518D"/>
    <w:rsid w:val="009C6382"/>
    <w:rsid w:val="009F66B8"/>
    <w:rsid w:val="00A110DC"/>
    <w:rsid w:val="00AA1D8D"/>
    <w:rsid w:val="00AA36A2"/>
    <w:rsid w:val="00AF4AC1"/>
    <w:rsid w:val="00B125C6"/>
    <w:rsid w:val="00B15CA8"/>
    <w:rsid w:val="00B47730"/>
    <w:rsid w:val="00B9632B"/>
    <w:rsid w:val="00BA501E"/>
    <w:rsid w:val="00BB3179"/>
    <w:rsid w:val="00BF612D"/>
    <w:rsid w:val="00C0361A"/>
    <w:rsid w:val="00C332D7"/>
    <w:rsid w:val="00C37DF6"/>
    <w:rsid w:val="00C944CB"/>
    <w:rsid w:val="00C94DA4"/>
    <w:rsid w:val="00CB0664"/>
    <w:rsid w:val="00CB3CE0"/>
    <w:rsid w:val="00D37DB6"/>
    <w:rsid w:val="00DA75E9"/>
    <w:rsid w:val="00DE3E50"/>
    <w:rsid w:val="00DF78DD"/>
    <w:rsid w:val="00F977D1"/>
    <w:rsid w:val="00FB5105"/>
    <w:rsid w:val="00FC36D6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,"/>
  <w:listSeparator w:val=";"/>
  <w14:docId w14:val="3D14D8D4"/>
  <w14:defaultImageDpi w14:val="300"/>
  <w15:docId w15:val="{E4119092-60A6-4DA3-B218-2B5E3BDC42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CB3CE0"/>
  </w:style>
  <w:style w:type="paragraph" w:styleId="Kop1">
    <w:name w:val="heading 1"/>
    <w:basedOn w:val="Standaard"/>
    <w:next w:val="Standaard"/>
    <w:link w:val="Kop1Char"/>
    <w:uiPriority w:val="9"/>
    <w:qFormat/>
    <w:rsid w:val="00CB3CE0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aps/>
      <w:sz w:val="36"/>
      <w:szCs w:val="36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CB3CE0"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caps/>
      <w:sz w:val="28"/>
      <w:szCs w:val="28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CB3CE0"/>
    <w:pPr>
      <w:keepNext/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smallCaps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CB3CE0"/>
    <w:pPr>
      <w:keepNext/>
      <w:keepLines/>
      <w:spacing w:before="120" w:after="0"/>
      <w:outlineLvl w:val="3"/>
    </w:pPr>
    <w:rPr>
      <w:rFonts w:asciiTheme="majorHAnsi" w:eastAsiaTheme="majorEastAsia" w:hAnsiTheme="majorHAnsi" w:cstheme="majorBidi"/>
      <w:caps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CB3CE0"/>
    <w:pPr>
      <w:keepNext/>
      <w:keepLines/>
      <w:spacing w:before="120" w:after="0"/>
      <w:outlineLvl w:val="4"/>
    </w:pPr>
    <w:rPr>
      <w:rFonts w:asciiTheme="majorHAnsi" w:eastAsiaTheme="majorEastAsia" w:hAnsiTheme="majorHAnsi" w:cstheme="majorBidi"/>
      <w:i/>
      <w:iCs/>
      <w:caps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CB3CE0"/>
    <w:pPr>
      <w:keepNext/>
      <w:keepLines/>
      <w:spacing w:before="120" w:after="0"/>
      <w:outlineLvl w:val="5"/>
    </w:pPr>
    <w:rPr>
      <w:rFonts w:asciiTheme="majorHAnsi" w:eastAsiaTheme="majorEastAsia" w:hAnsiTheme="majorHAnsi" w:cstheme="majorBidi"/>
      <w:b/>
      <w:bCs/>
      <w:caps/>
      <w:color w:val="262626" w:themeColor="text1" w:themeTint="D9"/>
      <w:sz w:val="20"/>
      <w:szCs w:val="20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CB3CE0"/>
    <w:pPr>
      <w:keepNext/>
      <w:keepLines/>
      <w:spacing w:before="120" w:after="0"/>
      <w:outlineLvl w:val="6"/>
    </w:pPr>
    <w:rPr>
      <w:rFonts w:asciiTheme="majorHAnsi" w:eastAsiaTheme="majorEastAsia" w:hAnsiTheme="majorHAnsi" w:cstheme="majorBidi"/>
      <w:b/>
      <w:bCs/>
      <w:i/>
      <w:iCs/>
      <w:caps/>
      <w:color w:val="262626" w:themeColor="text1" w:themeTint="D9"/>
      <w:sz w:val="20"/>
      <w:szCs w:val="20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CB3CE0"/>
    <w:pPr>
      <w:keepNext/>
      <w:keepLines/>
      <w:spacing w:before="120" w:after="0"/>
      <w:outlineLvl w:val="7"/>
    </w:pPr>
    <w:rPr>
      <w:rFonts w:asciiTheme="majorHAnsi" w:eastAsiaTheme="majorEastAsia" w:hAnsiTheme="majorHAnsi" w:cstheme="majorBidi"/>
      <w:b/>
      <w:bCs/>
      <w:caps/>
      <w:color w:val="7F7F7F" w:themeColor="text1" w:themeTint="80"/>
      <w:sz w:val="20"/>
      <w:szCs w:val="20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CB3CE0"/>
    <w:pPr>
      <w:keepNext/>
      <w:keepLines/>
      <w:spacing w:before="120" w:after="0"/>
      <w:outlineLvl w:val="8"/>
    </w:pPr>
    <w:rPr>
      <w:rFonts w:asciiTheme="majorHAnsi" w:eastAsiaTheme="majorEastAsia" w:hAnsiTheme="majorHAnsi" w:cstheme="majorBidi"/>
      <w:b/>
      <w:bCs/>
      <w:i/>
      <w:iCs/>
      <w:caps/>
      <w:color w:val="7F7F7F" w:themeColor="text1" w:themeTint="80"/>
      <w:sz w:val="20"/>
      <w:szCs w:val="20"/>
    </w:rPr>
  </w:style>
  <w:style w:type="character" w:default="1" w:styleId="Standaardalinea-lettertype">
    <w:name w:val="Default Paragraph Font"/>
    <w:uiPriority w:val="1"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E618BF"/>
  </w:style>
  <w:style w:type="paragraph" w:styleId="Voettekst">
    <w:name w:val="footer"/>
    <w:basedOn w:val="Standaard"/>
    <w:link w:val="Voettekst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E618BF"/>
  </w:style>
  <w:style w:type="paragraph" w:styleId="Geenafstand">
    <w:name w:val="No Spacing"/>
    <w:uiPriority w:val="1"/>
    <w:qFormat/>
    <w:rsid w:val="00CB3CE0"/>
    <w:pPr>
      <w:spacing w:after="0" w:line="240" w:lineRule="auto"/>
    </w:pPr>
  </w:style>
  <w:style w:type="character" w:customStyle="1" w:styleId="Kop1Char">
    <w:name w:val="Kop 1 Char"/>
    <w:basedOn w:val="Standaardalinea-lettertype"/>
    <w:link w:val="Kop1"/>
    <w:uiPriority w:val="9"/>
    <w:rsid w:val="00CB3CE0"/>
    <w:rPr>
      <w:rFonts w:asciiTheme="majorHAnsi" w:eastAsiaTheme="majorEastAsia" w:hAnsiTheme="majorHAnsi" w:cstheme="majorBidi"/>
      <w:caps/>
      <w:sz w:val="36"/>
      <w:szCs w:val="36"/>
    </w:rPr>
  </w:style>
  <w:style w:type="character" w:customStyle="1" w:styleId="Kop2Char">
    <w:name w:val="Kop 2 Char"/>
    <w:basedOn w:val="Standaardalinea-lettertype"/>
    <w:link w:val="Kop2"/>
    <w:uiPriority w:val="9"/>
    <w:rsid w:val="00CB3CE0"/>
    <w:rPr>
      <w:rFonts w:asciiTheme="majorHAnsi" w:eastAsiaTheme="majorEastAsia" w:hAnsiTheme="majorHAnsi" w:cstheme="majorBidi"/>
      <w:caps/>
      <w:sz w:val="28"/>
      <w:szCs w:val="28"/>
    </w:rPr>
  </w:style>
  <w:style w:type="character" w:customStyle="1" w:styleId="Kop3Char">
    <w:name w:val="Kop 3 Char"/>
    <w:basedOn w:val="Standaardalinea-lettertype"/>
    <w:link w:val="Kop3"/>
    <w:uiPriority w:val="9"/>
    <w:rsid w:val="00CB3CE0"/>
    <w:rPr>
      <w:rFonts w:asciiTheme="majorHAnsi" w:eastAsiaTheme="majorEastAsia" w:hAnsiTheme="majorHAnsi" w:cstheme="majorBidi"/>
      <w:smallCaps/>
      <w:sz w:val="28"/>
      <w:szCs w:val="28"/>
    </w:rPr>
  </w:style>
  <w:style w:type="paragraph" w:styleId="Titel">
    <w:name w:val="Title"/>
    <w:basedOn w:val="Standaard"/>
    <w:next w:val="Standaard"/>
    <w:link w:val="TitelChar"/>
    <w:uiPriority w:val="10"/>
    <w:qFormat/>
    <w:rsid w:val="00CB3CE0"/>
    <w:pPr>
      <w:spacing w:after="0" w:line="240" w:lineRule="auto"/>
      <w:contextualSpacing/>
    </w:pPr>
    <w:rPr>
      <w:rFonts w:asciiTheme="majorHAnsi" w:eastAsiaTheme="majorEastAsia" w:hAnsiTheme="majorHAnsi" w:cstheme="majorBidi"/>
      <w:caps/>
      <w:color w:val="404040" w:themeColor="text1" w:themeTint="BF"/>
      <w:spacing w:val="-10"/>
      <w:sz w:val="72"/>
      <w:szCs w:val="72"/>
    </w:rPr>
  </w:style>
  <w:style w:type="character" w:customStyle="1" w:styleId="TitelChar">
    <w:name w:val="Titel Char"/>
    <w:basedOn w:val="Standaardalinea-lettertype"/>
    <w:link w:val="Titel"/>
    <w:uiPriority w:val="10"/>
    <w:rsid w:val="00CB3CE0"/>
    <w:rPr>
      <w:rFonts w:asciiTheme="majorHAnsi" w:eastAsiaTheme="majorEastAsia" w:hAnsiTheme="majorHAnsi" w:cstheme="majorBidi"/>
      <w:caps/>
      <w:color w:val="404040" w:themeColor="text1" w:themeTint="BF"/>
      <w:spacing w:val="-10"/>
      <w:sz w:val="72"/>
      <w:szCs w:val="72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CB3CE0"/>
    <w:pPr>
      <w:numPr>
        <w:ilvl w:val="1"/>
      </w:numPr>
    </w:pPr>
    <w:rPr>
      <w:rFonts w:asciiTheme="majorHAnsi" w:eastAsiaTheme="majorEastAsia" w:hAnsiTheme="majorHAnsi" w:cstheme="majorBidi"/>
      <w:smallCaps/>
      <w:color w:val="595959" w:themeColor="text1" w:themeTint="A6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CB3CE0"/>
    <w:rPr>
      <w:rFonts w:asciiTheme="majorHAnsi" w:eastAsiaTheme="majorEastAsia" w:hAnsiTheme="majorHAnsi" w:cstheme="majorBidi"/>
      <w:smallCaps/>
      <w:color w:val="595959" w:themeColor="text1" w:themeTint="A6"/>
      <w:sz w:val="28"/>
      <w:szCs w:val="28"/>
    </w:rPr>
  </w:style>
  <w:style w:type="paragraph" w:styleId="Lijstalinea">
    <w:name w:val="List Paragraph"/>
    <w:basedOn w:val="Standaard"/>
    <w:uiPriority w:val="34"/>
    <w:qFormat/>
    <w:rsid w:val="00FC693F"/>
    <w:pPr>
      <w:ind w:left="720"/>
      <w:contextualSpacing/>
    </w:pPr>
  </w:style>
  <w:style w:type="paragraph" w:styleId="Plattetekst">
    <w:name w:val="Body Text"/>
    <w:basedOn w:val="Standaard"/>
    <w:link w:val="PlattetekstChar"/>
    <w:uiPriority w:val="99"/>
    <w:unhideWhenUsed/>
    <w:rsid w:val="00AA1D8D"/>
    <w:pPr>
      <w:spacing w:after="120"/>
    </w:pPr>
  </w:style>
  <w:style w:type="character" w:customStyle="1" w:styleId="PlattetekstChar">
    <w:name w:val="Platte tekst Char"/>
    <w:basedOn w:val="Standaardalinea-lettertype"/>
    <w:link w:val="Plattetekst"/>
    <w:uiPriority w:val="99"/>
    <w:rsid w:val="00AA1D8D"/>
  </w:style>
  <w:style w:type="paragraph" w:styleId="Plattetekst2">
    <w:name w:val="Body Text 2"/>
    <w:basedOn w:val="Standaard"/>
    <w:link w:val="Plattetekst2Char"/>
    <w:uiPriority w:val="99"/>
    <w:unhideWhenUsed/>
    <w:rsid w:val="00AA1D8D"/>
    <w:pPr>
      <w:spacing w:after="120" w:line="480" w:lineRule="auto"/>
    </w:pPr>
  </w:style>
  <w:style w:type="character" w:customStyle="1" w:styleId="Plattetekst2Char">
    <w:name w:val="Platte tekst 2 Char"/>
    <w:basedOn w:val="Standaardalinea-lettertype"/>
    <w:link w:val="Plattetekst2"/>
    <w:uiPriority w:val="99"/>
    <w:rsid w:val="00AA1D8D"/>
  </w:style>
  <w:style w:type="paragraph" w:styleId="Plattetekst3">
    <w:name w:val="Body Text 3"/>
    <w:basedOn w:val="Standaard"/>
    <w:link w:val="Platteteks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Plattetekst3Char">
    <w:name w:val="Platte tekst 3 Char"/>
    <w:basedOn w:val="Standaardalinea-lettertype"/>
    <w:link w:val="Plattetekst3"/>
    <w:uiPriority w:val="99"/>
    <w:rsid w:val="00AA1D8D"/>
    <w:rPr>
      <w:sz w:val="16"/>
      <w:szCs w:val="16"/>
    </w:rPr>
  </w:style>
  <w:style w:type="paragraph" w:styleId="Lijst">
    <w:name w:val="List"/>
    <w:basedOn w:val="Standaard"/>
    <w:uiPriority w:val="99"/>
    <w:unhideWhenUsed/>
    <w:rsid w:val="00AA1D8D"/>
    <w:pPr>
      <w:ind w:left="360" w:hanging="360"/>
      <w:contextualSpacing/>
    </w:pPr>
  </w:style>
  <w:style w:type="paragraph" w:styleId="Lijst2">
    <w:name w:val="List 2"/>
    <w:basedOn w:val="Standaard"/>
    <w:uiPriority w:val="99"/>
    <w:unhideWhenUsed/>
    <w:rsid w:val="00326F90"/>
    <w:pPr>
      <w:ind w:left="720" w:hanging="360"/>
      <w:contextualSpacing/>
    </w:pPr>
  </w:style>
  <w:style w:type="paragraph" w:styleId="Lijst3">
    <w:name w:val="List 3"/>
    <w:basedOn w:val="Standaard"/>
    <w:uiPriority w:val="99"/>
    <w:unhideWhenUsed/>
    <w:rsid w:val="00326F90"/>
    <w:pPr>
      <w:ind w:left="1080" w:hanging="360"/>
      <w:contextualSpacing/>
    </w:pPr>
  </w:style>
  <w:style w:type="paragraph" w:styleId="Lijstopsomteken">
    <w:name w:val="List Bullet"/>
    <w:basedOn w:val="Standaard"/>
    <w:uiPriority w:val="99"/>
    <w:unhideWhenUsed/>
    <w:rsid w:val="00326F90"/>
    <w:pPr>
      <w:numPr>
        <w:numId w:val="1"/>
      </w:numPr>
      <w:contextualSpacing/>
    </w:pPr>
  </w:style>
  <w:style w:type="paragraph" w:styleId="Lijstopsomteken2">
    <w:name w:val="List Bullet 2"/>
    <w:basedOn w:val="Standaard"/>
    <w:uiPriority w:val="99"/>
    <w:unhideWhenUsed/>
    <w:rsid w:val="00326F90"/>
    <w:pPr>
      <w:numPr>
        <w:numId w:val="2"/>
      </w:numPr>
      <w:contextualSpacing/>
    </w:pPr>
  </w:style>
  <w:style w:type="paragraph" w:styleId="Lijstopsomteken3">
    <w:name w:val="List Bullet 3"/>
    <w:basedOn w:val="Standaard"/>
    <w:uiPriority w:val="99"/>
    <w:unhideWhenUsed/>
    <w:rsid w:val="00326F90"/>
    <w:pPr>
      <w:numPr>
        <w:numId w:val="3"/>
      </w:numPr>
      <w:contextualSpacing/>
    </w:pPr>
  </w:style>
  <w:style w:type="paragraph" w:styleId="Lijstnummering">
    <w:name w:val="List Number"/>
    <w:basedOn w:val="Standaard"/>
    <w:uiPriority w:val="99"/>
    <w:unhideWhenUsed/>
    <w:rsid w:val="00326F90"/>
    <w:pPr>
      <w:numPr>
        <w:numId w:val="4"/>
      </w:numPr>
      <w:contextualSpacing/>
    </w:pPr>
  </w:style>
  <w:style w:type="paragraph" w:styleId="Lijstnummering2">
    <w:name w:val="List Number 2"/>
    <w:basedOn w:val="Standaard"/>
    <w:uiPriority w:val="99"/>
    <w:unhideWhenUsed/>
    <w:rsid w:val="0029639D"/>
    <w:pPr>
      <w:numPr>
        <w:numId w:val="5"/>
      </w:numPr>
      <w:contextualSpacing/>
    </w:pPr>
  </w:style>
  <w:style w:type="paragraph" w:styleId="Lijstnummering3">
    <w:name w:val="List Number 3"/>
    <w:basedOn w:val="Standaard"/>
    <w:uiPriority w:val="99"/>
    <w:unhideWhenUsed/>
    <w:rsid w:val="0029639D"/>
    <w:pPr>
      <w:numPr>
        <w:numId w:val="6"/>
      </w:numPr>
      <w:contextualSpacing/>
    </w:pPr>
  </w:style>
  <w:style w:type="paragraph" w:styleId="Lijstvoortzetting">
    <w:name w:val="List Continue"/>
    <w:basedOn w:val="Standaard"/>
    <w:uiPriority w:val="99"/>
    <w:unhideWhenUsed/>
    <w:rsid w:val="0029639D"/>
    <w:pPr>
      <w:spacing w:after="120"/>
      <w:ind w:left="360"/>
      <w:contextualSpacing/>
    </w:pPr>
  </w:style>
  <w:style w:type="paragraph" w:styleId="Lijstvoortzetting2">
    <w:name w:val="List Continue 2"/>
    <w:basedOn w:val="Standaard"/>
    <w:uiPriority w:val="99"/>
    <w:unhideWhenUsed/>
    <w:rsid w:val="0029639D"/>
    <w:pPr>
      <w:spacing w:after="120"/>
      <w:ind w:left="720"/>
      <w:contextualSpacing/>
    </w:pPr>
  </w:style>
  <w:style w:type="paragraph" w:styleId="Lijstvoortzetting3">
    <w:name w:val="List Continue 3"/>
    <w:basedOn w:val="Standaard"/>
    <w:uiPriority w:val="99"/>
    <w:unhideWhenUsed/>
    <w:rsid w:val="0029639D"/>
    <w:pPr>
      <w:spacing w:after="120"/>
      <w:ind w:left="1080"/>
      <w:contextualSpacing/>
    </w:pPr>
  </w:style>
  <w:style w:type="paragraph" w:styleId="Macrotekst">
    <w:name w:val="macro"/>
    <w:link w:val="Macroteks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kstChar">
    <w:name w:val="Macrotekst Char"/>
    <w:basedOn w:val="Standaardalinea-lettertype"/>
    <w:link w:val="Macrotekst"/>
    <w:uiPriority w:val="99"/>
    <w:rsid w:val="0029639D"/>
    <w:rPr>
      <w:rFonts w:ascii="Courier" w:hAnsi="Courier"/>
      <w:sz w:val="20"/>
      <w:szCs w:val="20"/>
    </w:rPr>
  </w:style>
  <w:style w:type="paragraph" w:styleId="Citaat">
    <w:name w:val="Quote"/>
    <w:basedOn w:val="Standaard"/>
    <w:next w:val="Standaard"/>
    <w:link w:val="CitaatChar"/>
    <w:uiPriority w:val="29"/>
    <w:qFormat/>
    <w:rsid w:val="00CB3CE0"/>
    <w:pPr>
      <w:spacing w:before="160" w:line="240" w:lineRule="auto"/>
      <w:ind w:left="720" w:right="720"/>
    </w:pPr>
    <w:rPr>
      <w:rFonts w:asciiTheme="majorHAnsi" w:eastAsiaTheme="majorEastAsia" w:hAnsiTheme="majorHAnsi" w:cstheme="majorBidi"/>
      <w:sz w:val="25"/>
      <w:szCs w:val="25"/>
    </w:rPr>
  </w:style>
  <w:style w:type="character" w:customStyle="1" w:styleId="CitaatChar">
    <w:name w:val="Citaat Char"/>
    <w:basedOn w:val="Standaardalinea-lettertype"/>
    <w:link w:val="Citaat"/>
    <w:uiPriority w:val="29"/>
    <w:rsid w:val="00CB3CE0"/>
    <w:rPr>
      <w:rFonts w:asciiTheme="majorHAnsi" w:eastAsiaTheme="majorEastAsia" w:hAnsiTheme="majorHAnsi" w:cstheme="majorBidi"/>
      <w:sz w:val="25"/>
      <w:szCs w:val="25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CB3CE0"/>
    <w:rPr>
      <w:rFonts w:asciiTheme="majorHAnsi" w:eastAsiaTheme="majorEastAsia" w:hAnsiTheme="majorHAnsi" w:cstheme="majorBidi"/>
      <w:caps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CB3CE0"/>
    <w:rPr>
      <w:rFonts w:asciiTheme="majorHAnsi" w:eastAsiaTheme="majorEastAsia" w:hAnsiTheme="majorHAnsi" w:cstheme="majorBidi"/>
      <w:i/>
      <w:iCs/>
      <w:caps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CB3CE0"/>
    <w:rPr>
      <w:rFonts w:asciiTheme="majorHAnsi" w:eastAsiaTheme="majorEastAsia" w:hAnsiTheme="majorHAnsi" w:cstheme="majorBidi"/>
      <w:b/>
      <w:bCs/>
      <w:caps/>
      <w:color w:val="262626" w:themeColor="text1" w:themeTint="D9"/>
      <w:sz w:val="20"/>
      <w:szCs w:val="20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CB3CE0"/>
    <w:rPr>
      <w:rFonts w:asciiTheme="majorHAnsi" w:eastAsiaTheme="majorEastAsia" w:hAnsiTheme="majorHAnsi" w:cstheme="majorBidi"/>
      <w:b/>
      <w:bCs/>
      <w:i/>
      <w:iCs/>
      <w:caps/>
      <w:color w:val="262626" w:themeColor="text1" w:themeTint="D9"/>
      <w:sz w:val="20"/>
      <w:szCs w:val="20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CB3CE0"/>
    <w:rPr>
      <w:rFonts w:asciiTheme="majorHAnsi" w:eastAsiaTheme="majorEastAsia" w:hAnsiTheme="majorHAnsi" w:cstheme="majorBidi"/>
      <w:b/>
      <w:bCs/>
      <w:caps/>
      <w:color w:val="7F7F7F" w:themeColor="text1" w:themeTint="80"/>
      <w:sz w:val="20"/>
      <w:szCs w:val="20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CB3CE0"/>
    <w:rPr>
      <w:rFonts w:asciiTheme="majorHAnsi" w:eastAsiaTheme="majorEastAsia" w:hAnsiTheme="majorHAnsi" w:cstheme="majorBidi"/>
      <w:b/>
      <w:bCs/>
      <w:i/>
      <w:iCs/>
      <w:caps/>
      <w:color w:val="7F7F7F" w:themeColor="text1" w:themeTint="80"/>
      <w:sz w:val="20"/>
      <w:szCs w:val="20"/>
    </w:rPr>
  </w:style>
  <w:style w:type="paragraph" w:styleId="Bijschrift">
    <w:name w:val="caption"/>
    <w:basedOn w:val="Standaard"/>
    <w:next w:val="Standaard"/>
    <w:uiPriority w:val="35"/>
    <w:semiHidden/>
    <w:unhideWhenUsed/>
    <w:qFormat/>
    <w:rsid w:val="00CB3CE0"/>
    <w:pPr>
      <w:spacing w:line="240" w:lineRule="auto"/>
    </w:pPr>
    <w:rPr>
      <w:b/>
      <w:bCs/>
      <w:smallCaps/>
      <w:color w:val="595959" w:themeColor="text1" w:themeTint="A6"/>
    </w:rPr>
  </w:style>
  <w:style w:type="character" w:styleId="Zwaar">
    <w:name w:val="Strong"/>
    <w:basedOn w:val="Standaardalinea-lettertype"/>
    <w:uiPriority w:val="22"/>
    <w:qFormat/>
    <w:rsid w:val="00CB3CE0"/>
    <w:rPr>
      <w:b/>
      <w:bCs/>
    </w:rPr>
  </w:style>
  <w:style w:type="character" w:styleId="Nadruk">
    <w:name w:val="Emphasis"/>
    <w:basedOn w:val="Standaardalinea-lettertype"/>
    <w:uiPriority w:val="20"/>
    <w:qFormat/>
    <w:rsid w:val="00CB3CE0"/>
    <w:rPr>
      <w:i/>
      <w:iCs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CB3CE0"/>
    <w:pPr>
      <w:spacing w:before="280" w:after="280" w:line="240" w:lineRule="auto"/>
      <w:ind w:left="1080" w:right="1080"/>
      <w:jc w:val="center"/>
    </w:pPr>
    <w:rPr>
      <w:color w:val="404040" w:themeColor="text1" w:themeTint="BF"/>
      <w:sz w:val="32"/>
      <w:szCs w:val="32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CB3CE0"/>
    <w:rPr>
      <w:color w:val="404040" w:themeColor="text1" w:themeTint="BF"/>
      <w:sz w:val="32"/>
      <w:szCs w:val="32"/>
    </w:rPr>
  </w:style>
  <w:style w:type="character" w:styleId="Subtielebenadrukking">
    <w:name w:val="Subtle Emphasis"/>
    <w:basedOn w:val="Standaardalinea-lettertype"/>
    <w:uiPriority w:val="19"/>
    <w:qFormat/>
    <w:rsid w:val="00CB3CE0"/>
    <w:rPr>
      <w:i/>
      <w:iCs/>
      <w:color w:val="595959" w:themeColor="text1" w:themeTint="A6"/>
    </w:rPr>
  </w:style>
  <w:style w:type="character" w:styleId="Intensievebenadrukking">
    <w:name w:val="Intense Emphasis"/>
    <w:basedOn w:val="Standaardalinea-lettertype"/>
    <w:uiPriority w:val="21"/>
    <w:qFormat/>
    <w:rsid w:val="00CB3CE0"/>
    <w:rPr>
      <w:b/>
      <w:bCs/>
      <w:i/>
      <w:iCs/>
    </w:rPr>
  </w:style>
  <w:style w:type="character" w:styleId="Subtieleverwijzing">
    <w:name w:val="Subtle Reference"/>
    <w:basedOn w:val="Standaardalinea-lettertype"/>
    <w:uiPriority w:val="31"/>
    <w:qFormat/>
    <w:rsid w:val="00CB3CE0"/>
    <w:rPr>
      <w:smallCaps/>
      <w:color w:val="404040" w:themeColor="text1" w:themeTint="BF"/>
      <w:u w:val="single" w:color="7F7F7F" w:themeColor="text1" w:themeTint="80"/>
    </w:rPr>
  </w:style>
  <w:style w:type="character" w:styleId="Intensieveverwijzing">
    <w:name w:val="Intense Reference"/>
    <w:basedOn w:val="Standaardalinea-lettertype"/>
    <w:uiPriority w:val="32"/>
    <w:qFormat/>
    <w:rsid w:val="00CB3CE0"/>
    <w:rPr>
      <w:b/>
      <w:bCs/>
      <w:caps w:val="0"/>
      <w:smallCaps/>
      <w:color w:val="auto"/>
      <w:spacing w:val="3"/>
      <w:u w:val="single"/>
    </w:rPr>
  </w:style>
  <w:style w:type="character" w:styleId="Titelvanboek">
    <w:name w:val="Book Title"/>
    <w:basedOn w:val="Standaardalinea-lettertype"/>
    <w:uiPriority w:val="33"/>
    <w:qFormat/>
    <w:rsid w:val="00CB3CE0"/>
    <w:rPr>
      <w:b/>
      <w:bCs/>
      <w:smallCaps/>
      <w:spacing w:val="7"/>
    </w:rPr>
  </w:style>
  <w:style w:type="paragraph" w:styleId="Kopvaninhoudsopgave">
    <w:name w:val="TOC Heading"/>
    <w:basedOn w:val="Kop1"/>
    <w:next w:val="Standaard"/>
    <w:uiPriority w:val="39"/>
    <w:semiHidden/>
    <w:unhideWhenUsed/>
    <w:qFormat/>
    <w:rsid w:val="00CB3CE0"/>
    <w:pPr>
      <w:outlineLvl w:val="9"/>
    </w:pPr>
  </w:style>
  <w:style w:type="table" w:styleId="Tabelraster">
    <w:name w:val="Table Grid"/>
    <w:basedOn w:val="Standaardtabe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chtearcering">
    <w:name w:val="Light Shading"/>
    <w:basedOn w:val="Standaardtabe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chtearcering-accent1">
    <w:name w:val="Light Shading Accent 1"/>
    <w:basedOn w:val="Standaardtabe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chtearcering-accent2">
    <w:name w:val="Light Shading Accent 2"/>
    <w:basedOn w:val="Standaardtabe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chtearcering-accent3">
    <w:name w:val="Light Shading Accent 3"/>
    <w:basedOn w:val="Standaardtabe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chtearcering-accent4">
    <w:name w:val="Light Shading Accent 4"/>
    <w:basedOn w:val="Standaardtabe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chtearcering-accent5">
    <w:name w:val="Light Shading Accent 5"/>
    <w:basedOn w:val="Standaardtabe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chtearcering-accent6">
    <w:name w:val="Light Shading Accent 6"/>
    <w:basedOn w:val="Standaardtabe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chtelijst">
    <w:name w:val="Light List"/>
    <w:basedOn w:val="Standaardtabe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chtelijst-accent1">
    <w:name w:val="Light List Accent 1"/>
    <w:basedOn w:val="Standaardtabe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chtelijst-accent2">
    <w:name w:val="Light List Accent 2"/>
    <w:basedOn w:val="Standaardtabe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chtelijst-accent3">
    <w:name w:val="Light List Accent 3"/>
    <w:basedOn w:val="Standaardtabe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chtelijst-accent4">
    <w:name w:val="Light List Accent 4"/>
    <w:basedOn w:val="Standaardtabe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chtelijst-accent5">
    <w:name w:val="Light List Accent 5"/>
    <w:basedOn w:val="Standaardtabe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chtelijst-accent6">
    <w:name w:val="Light List Accent 6"/>
    <w:basedOn w:val="Standaardtabe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chtraster">
    <w:name w:val="Light Grid"/>
    <w:basedOn w:val="Standaardtabe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chtraster-accent1">
    <w:name w:val="Light Grid Accent 1"/>
    <w:basedOn w:val="Standaardtabe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chtraster-accent2">
    <w:name w:val="Light Grid Accent 2"/>
    <w:basedOn w:val="Standaardtabe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chtraster-accent3">
    <w:name w:val="Light Grid Accent 3"/>
    <w:basedOn w:val="Standaardtabe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chtraster-accent4">
    <w:name w:val="Light Grid Accent 4"/>
    <w:basedOn w:val="Standaardtabe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chtraster-accent5">
    <w:name w:val="Light Grid Accent 5"/>
    <w:basedOn w:val="Standaardtabe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chtraster-accent6">
    <w:name w:val="Light Grid Accent 6"/>
    <w:basedOn w:val="Standaardtabe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Gemiddeldearcering1">
    <w:name w:val="Medium Shading 1"/>
    <w:basedOn w:val="Standaardtabe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1">
    <w:name w:val="Medium Shading 1 Accent 1"/>
    <w:basedOn w:val="Standaardtabe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2">
    <w:name w:val="Medium Shading 1 Accent 2"/>
    <w:basedOn w:val="Standaardtabe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3">
    <w:name w:val="Medium Shading 1 Accent 3"/>
    <w:basedOn w:val="Standaardtabe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4">
    <w:name w:val="Medium Shading 1 Accent 4"/>
    <w:basedOn w:val="Standaardtabe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5">
    <w:name w:val="Medium Shading 1 Accent 5"/>
    <w:basedOn w:val="Standaardtabe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6">
    <w:name w:val="Medium Shading 1 Accent 6"/>
    <w:basedOn w:val="Standaardtabe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2">
    <w:name w:val="Medium Shading 2"/>
    <w:basedOn w:val="Standaardtabe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Gemiddeldearcering2-accent1">
    <w:name w:val="Medium Shading 2 Accent 1"/>
    <w:basedOn w:val="Standaardtabe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Gemiddeldearcering2-accent2">
    <w:name w:val="Medium Shading 2 Accent 2"/>
    <w:basedOn w:val="Standaardtabe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Gemiddeldearcering2-accent3">
    <w:name w:val="Medium Shading 2 Accent 3"/>
    <w:basedOn w:val="Standaardtabe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Gemiddeldearcering2-accent4">
    <w:name w:val="Medium Shading 2 Accent 4"/>
    <w:basedOn w:val="Standaardtabe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Gemiddeldearcering2-accent5">
    <w:name w:val="Medium Shading 2 Accent 5"/>
    <w:basedOn w:val="Standaardtabe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Gemiddeldearcering2-accent6">
    <w:name w:val="Medium Shading 2 Accent 6"/>
    <w:basedOn w:val="Standaardtabe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Gemiddeldelijst1">
    <w:name w:val="Medium List 1"/>
    <w:basedOn w:val="Standaardtabe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Gemiddeldelijst1-accent1">
    <w:name w:val="Medium List 1 Accent 1"/>
    <w:basedOn w:val="Standaardtabe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Gemiddeldelijst1-accent2">
    <w:name w:val="Medium List 1 Accent 2"/>
    <w:basedOn w:val="Standaardtabe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Gemiddeldelijst1-accent3">
    <w:name w:val="Medium List 1 Accent 3"/>
    <w:basedOn w:val="Standaardtabe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Gemiddeldelijst1-accent4">
    <w:name w:val="Medium List 1 Accent 4"/>
    <w:basedOn w:val="Standaardtabe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Gemiddeldelijst1-accent5">
    <w:name w:val="Medium List 1 Accent 5"/>
    <w:basedOn w:val="Standaardtabe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Gemiddeldelijst1-accent6">
    <w:name w:val="Medium List 1 Accent 6"/>
    <w:basedOn w:val="Standaardtabe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Gemiddeldelijst2">
    <w:name w:val="Medium List 2"/>
    <w:basedOn w:val="Standaardtabe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1">
    <w:name w:val="Medium List 2 Accent 1"/>
    <w:basedOn w:val="Standaardtabe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2">
    <w:name w:val="Medium List 2 Accent 2"/>
    <w:basedOn w:val="Standaardtabe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3">
    <w:name w:val="Medium List 2 Accent 3"/>
    <w:basedOn w:val="Standaardtabe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4">
    <w:name w:val="Medium List 2 Accent 4"/>
    <w:basedOn w:val="Standaardtabe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5">
    <w:name w:val="Medium List 2 Accent 5"/>
    <w:basedOn w:val="Standaardtabe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6">
    <w:name w:val="Medium List 2 Accent 6"/>
    <w:basedOn w:val="Standaardtabe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raster1">
    <w:name w:val="Medium Grid 1"/>
    <w:basedOn w:val="Standaardtabe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emiddeldraster1-accent1">
    <w:name w:val="Medium Grid 1 Accent 1"/>
    <w:basedOn w:val="Standaardtabe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Gemiddeldraster1-accent2">
    <w:name w:val="Medium Grid 1 Accent 2"/>
    <w:basedOn w:val="Standaardtabe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Gemiddeldraster1-accent3">
    <w:name w:val="Medium Grid 1 Accent 3"/>
    <w:basedOn w:val="Standaardtabe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Gemiddeldraster1-accent4">
    <w:name w:val="Medium Grid 1 Accent 4"/>
    <w:basedOn w:val="Standaardtabe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Gemiddeldraster1-accent5">
    <w:name w:val="Medium Grid 1 Accent 5"/>
    <w:basedOn w:val="Standaardtabe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Gemiddeldraster1-accent6">
    <w:name w:val="Medium Grid 1 Accent 6"/>
    <w:basedOn w:val="Standaardtabe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Gemiddeldraster2">
    <w:name w:val="Medium Grid 2"/>
    <w:basedOn w:val="Standaardtabe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1">
    <w:name w:val="Medium Grid 2 Accent 1"/>
    <w:basedOn w:val="Standaardtabe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2">
    <w:name w:val="Medium Grid 2 Accent 2"/>
    <w:basedOn w:val="Standaardtabe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3">
    <w:name w:val="Medium Grid 2 Accent 3"/>
    <w:basedOn w:val="Standaardtabe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4">
    <w:name w:val="Medium Grid 2 Accent 4"/>
    <w:basedOn w:val="Standaardtabe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5">
    <w:name w:val="Medium Grid 2 Accent 5"/>
    <w:basedOn w:val="Standaardtabe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6">
    <w:name w:val="Medium Grid 2 Accent 6"/>
    <w:basedOn w:val="Standaardtabe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3">
    <w:name w:val="Medium Grid 3"/>
    <w:basedOn w:val="Standaardtabe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Gemiddeldraster3-accent1">
    <w:name w:val="Medium Grid 3 Accent 1"/>
    <w:basedOn w:val="Standaardtabe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Gemiddeldraster3-accent2">
    <w:name w:val="Medium Grid 3 Accent 2"/>
    <w:basedOn w:val="Standaardtabe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Gemiddeldraster3-accent3">
    <w:name w:val="Medium Grid 3 Accent 3"/>
    <w:basedOn w:val="Standaardtabe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Gemiddeldraster3-accent4">
    <w:name w:val="Medium Grid 3 Accent 4"/>
    <w:basedOn w:val="Standaardtabe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Gemiddeldraster3-accent5">
    <w:name w:val="Medium Grid 3 Accent 5"/>
    <w:basedOn w:val="Standaardtabe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Gemiddeldraster3-accent6">
    <w:name w:val="Medium Grid 3 Accent 6"/>
    <w:basedOn w:val="Standaardtabe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onkerelijst">
    <w:name w:val="Dark List"/>
    <w:basedOn w:val="Standaardtabe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onkerelijst-accent1">
    <w:name w:val="Dark List Accent 1"/>
    <w:basedOn w:val="Standaardtabe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onkerelijst-accent2">
    <w:name w:val="Dark List Accent 2"/>
    <w:basedOn w:val="Standaardtabe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onkerelijst-accent3">
    <w:name w:val="Dark List Accent 3"/>
    <w:basedOn w:val="Standaardtabe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onkerelijst-accent4">
    <w:name w:val="Dark List Accent 4"/>
    <w:basedOn w:val="Standaardtabe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onkerelijst-accent5">
    <w:name w:val="Dark List Accent 5"/>
    <w:basedOn w:val="Standaardtabe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onkerelijst-accent6">
    <w:name w:val="Dark List Accent 6"/>
    <w:basedOn w:val="Standaardtabe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Kleurrijkearcering">
    <w:name w:val="Colorful Shading"/>
    <w:basedOn w:val="Standaardtabe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leurrijkearcering-accent1">
    <w:name w:val="Colorful Shading Accent 1"/>
    <w:basedOn w:val="Standaardtabe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leurrijkearcering-accent2">
    <w:name w:val="Colorful Shading Accent 2"/>
    <w:basedOn w:val="Standaardtabe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leurrijkearcering-accent3">
    <w:name w:val="Colorful Shading Accent 3"/>
    <w:basedOn w:val="Standaardtabe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Kleurrijkearcering-accent4">
    <w:name w:val="Colorful Shading Accent 4"/>
    <w:basedOn w:val="Standaardtabe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leurrijkearcering-accent5">
    <w:name w:val="Colorful Shading Accent 5"/>
    <w:basedOn w:val="Standaardtabe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leurrijkearcering-accent6">
    <w:name w:val="Colorful Shading Accent 6"/>
    <w:basedOn w:val="Standaardtabe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leurrijkelijst">
    <w:name w:val="Colorful List"/>
    <w:basedOn w:val="Standaardtabe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Kleurrijkelijst-accent1">
    <w:name w:val="Colorful List Accent 1"/>
    <w:basedOn w:val="Standaardtabe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Kleurrijkelijst-accent2">
    <w:name w:val="Colorful List Accent 2"/>
    <w:basedOn w:val="Standaardtabe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Kleurrijkelijst-accent3">
    <w:name w:val="Colorful List Accent 3"/>
    <w:basedOn w:val="Standaardtabe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Kleurrijkelijst-accent4">
    <w:name w:val="Colorful List Accent 4"/>
    <w:basedOn w:val="Standaardtabe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Kleurrijkelijst-accent5">
    <w:name w:val="Colorful List Accent 5"/>
    <w:basedOn w:val="Standaardtabe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Kleurrijkelijst-accent6">
    <w:name w:val="Colorful List Accent 6"/>
    <w:basedOn w:val="Standaardtabe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Kleurrijkraster">
    <w:name w:val="Colorful Grid"/>
    <w:basedOn w:val="Standaardtabe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Kleurrijkraster-accent1">
    <w:name w:val="Colorful Grid Accent 1"/>
    <w:basedOn w:val="Standaardtabe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Kleurrijkraster-accent2">
    <w:name w:val="Colorful Grid Accent 2"/>
    <w:basedOn w:val="Standaardtabe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Kleurrijkraster-accent3">
    <w:name w:val="Colorful Grid Accent 3"/>
    <w:basedOn w:val="Standaardtabe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Kleurrijkraster-accent4">
    <w:name w:val="Colorful Grid Accent 4"/>
    <w:basedOn w:val="Standaardtabe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Kleurrijkraster-accent5">
    <w:name w:val="Colorful Grid Accent 5"/>
    <w:basedOn w:val="Standaardtabe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Kleurrijkraster-accent6">
    <w:name w:val="Colorful Grid Accent 6"/>
    <w:basedOn w:val="Standaardtabe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customStyle="1" w:styleId="CIVCARETitle">
    <w:name w:val="CIVCARE_Title"/>
    <w:basedOn w:val="Standaard"/>
    <w:rPr>
      <w:b/>
      <w:sz w:val="36"/>
    </w:rPr>
  </w:style>
  <w:style w:type="paragraph" w:customStyle="1" w:styleId="CIVCARESubtitle">
    <w:name w:val="CIVCARE_Subtitle"/>
    <w:basedOn w:val="Standaard"/>
    <w:rPr>
      <w:i/>
      <w:sz w:val="24"/>
    </w:rPr>
  </w:style>
  <w:style w:type="paragraph" w:customStyle="1" w:styleId="CIVCAREH1HPP003">
    <w:name w:val="CIVCARE_H1_HPP003"/>
    <w:basedOn w:val="Standaard"/>
    <w:rPr>
      <w:b/>
      <w:sz w:val="28"/>
    </w:rPr>
  </w:style>
  <w:style w:type="paragraph" w:customStyle="1" w:styleId="CIVCAREH2HPP003">
    <w:name w:val="CIVCARE_H2_HPP003"/>
    <w:basedOn w:val="Standaard"/>
    <w:rPr>
      <w:b/>
      <w:sz w:val="24"/>
    </w:rPr>
  </w:style>
  <w:style w:type="paragraph" w:customStyle="1" w:styleId="CIVCAREH3HPP003">
    <w:name w:val="CIVCARE_H3_HPP003"/>
    <w:basedOn w:val="Standaard"/>
    <w:rPr>
      <w:b/>
    </w:rPr>
  </w:style>
  <w:style w:type="paragraph" w:customStyle="1" w:styleId="CIVCAREBody">
    <w:name w:val="CIVCARE_Body"/>
    <w:basedOn w:val="Standaard"/>
  </w:style>
  <w:style w:type="paragraph" w:customStyle="1" w:styleId="CIVCAREReflection">
    <w:name w:val="CIVCARE_Reflection"/>
    <w:basedOn w:val="Standaard"/>
    <w:rPr>
      <w:i/>
      <w:sz w:val="21"/>
    </w:rPr>
  </w:style>
  <w:style w:type="paragraph" w:customStyle="1" w:styleId="CIVCAREPositionering">
    <w:name w:val="CIVCARE_Positionering"/>
    <w:basedOn w:val="Standaard"/>
    <w:rPr>
      <w:i/>
      <w:sz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5</Pages>
  <Words>943</Words>
  <Characters>5190</Characters>
  <Application>Microsoft Office Word</Application>
  <DocSecurity>0</DocSecurity>
  <Lines>43</Lines>
  <Paragraphs>12</Paragraphs>
  <ScaleCrop>false</ScaleCrop>
  <HeadingPairs>
    <vt:vector size="6" baseType="variant">
      <vt:variant>
        <vt:lpstr>Titel</vt:lpstr>
      </vt:variant>
      <vt:variant>
        <vt:i4>1</vt:i4>
      </vt:variant>
      <vt:variant>
        <vt:lpstr>Koppen</vt:lpstr>
      </vt:variant>
      <vt:variant>
        <vt:i4>14</vt:i4>
      </vt:variant>
      <vt:variant>
        <vt:lpstr>Title</vt:lpstr>
      </vt:variant>
      <vt:variant>
        <vt:i4>1</vt:i4>
      </vt:variant>
    </vt:vector>
  </HeadingPairs>
  <TitlesOfParts>
    <vt:vector size="16" baseType="lpstr">
      <vt:lpstr/>
      <vt:lpstr>1. Inleiding en normatieve positionering</vt:lpstr>
      <vt:lpstr>2. Probleemanalyse: Concentratie van macht en afnemende legitimiteit</vt:lpstr>
      <vt:lpstr>    2.1 Systemische verschuiving</vt:lpstr>
      <vt:lpstr>    2.2 Governance-risico</vt:lpstr>
      <vt:lpstr>3. Wantrouwen als bestuurlijk uitgangspunt</vt:lpstr>
      <vt:lpstr>4. Schuld, afhankelijkheid en ontmenselijking</vt:lpstr>
      <vt:lpstr>    4.1 Structurele afhankelijkheid</vt:lpstr>
      <vt:lpstr>    4.2 Governance-gevolg</vt:lpstr>
      <vt:lpstr>5. CIV-CARE_P001 als civiel-maatschappelijk correctiemechanisme</vt:lpstr>
      <vt:lpstr>    5.1 Kernprincipes</vt:lpstr>
      <vt:lpstr>6. Vertrouwen als strategisch governance-principe</vt:lpstr>
      <vt:lpstr>    6.1 Governance-stelling</vt:lpstr>
      <vt:lpstr>7. Juridische en bestuurlijke afbakening</vt:lpstr>
      <vt:lpstr>8. Slotbeschouwing</vt:lpstr>
      <vt:lpstr/>
    </vt:vector>
  </TitlesOfParts>
  <Manager/>
  <Company/>
  <LinksUpToDate>false</LinksUpToDate>
  <CharactersWithSpaces>6121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Sjonny O'Fark</cp:lastModifiedBy>
  <cp:revision>4</cp:revision>
  <cp:lastPrinted>2026-02-11T12:47:00Z</cp:lastPrinted>
  <dcterms:created xsi:type="dcterms:W3CDTF">2026-02-11T12:41:00Z</dcterms:created>
  <dcterms:modified xsi:type="dcterms:W3CDTF">2026-02-11T12:47:00Z</dcterms:modified>
  <cp:category/>
</cp:coreProperties>
</file>