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C7FB" w14:textId="77777777" w:rsidR="006504AA" w:rsidRPr="006504AA" w:rsidRDefault="00804204" w:rsidP="006504AA">
      <w:pPr>
        <w:pStyle w:val="Titel"/>
        <w:jc w:val="center"/>
        <w:rPr>
          <w:rFonts w:ascii="Quire Sans" w:hAnsi="Quire Sans" w:cs="Quire Sans"/>
        </w:rPr>
      </w:pPr>
      <w:r w:rsidRPr="006504AA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t>CIV-CARE P001</w:t>
      </w:r>
      <w:r w:rsidR="00B125C6" w:rsidRPr="006504AA">
        <w:rPr>
          <w:rFonts w:ascii="Quire Sans" w:hAnsi="Quire Sans" w:cs="Quire Sans"/>
          <w:color w:val="365F91" w:themeColor="accent1" w:themeShade="BF"/>
          <w:sz w:val="32"/>
          <w:szCs w:val="32"/>
        </w:rPr>
        <w:br/>
      </w:r>
      <w:r w:rsidR="006504AA" w:rsidRPr="006504AA">
        <w:rPr>
          <w:rFonts w:ascii="Quire Sans" w:hAnsi="Quire Sans" w:cs="Quire Sans"/>
          <w:b/>
          <w:bCs/>
          <w:sz w:val="24"/>
          <w:szCs w:val="24"/>
        </w:rPr>
        <w:t>Sub-Positionpaper 004-06</w:t>
      </w:r>
    </w:p>
    <w:p w14:paraId="7644D55A" w14:textId="77777777" w:rsidR="006504AA" w:rsidRPr="006504AA" w:rsidRDefault="006504AA" w:rsidP="006504AA">
      <w:pPr>
        <w:pStyle w:val="Titel"/>
        <w:jc w:val="center"/>
        <w:rPr>
          <w:rFonts w:ascii="Quire Sans" w:hAnsi="Quire Sans" w:cs="Quire Sans"/>
          <w:b/>
          <w:bCs/>
          <w:sz w:val="56"/>
          <w:szCs w:val="56"/>
          <w:lang w:val="nl-NL"/>
        </w:rPr>
      </w:pPr>
      <w:r w:rsidRPr="006504AA">
        <w:rPr>
          <w:rFonts w:ascii="Quire Sans" w:hAnsi="Quire Sans" w:cs="Quire Sans"/>
          <w:b/>
          <w:bCs/>
          <w:sz w:val="56"/>
          <w:szCs w:val="56"/>
          <w:lang w:val="nl-NL"/>
        </w:rPr>
        <w:t>Self-Sovereign Identity en Digitale Autonomie</w:t>
      </w:r>
    </w:p>
    <w:p w14:paraId="49B9D07C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Documentcode:</w:t>
      </w:r>
      <w:r w:rsidRPr="006504AA">
        <w:rPr>
          <w:rFonts w:ascii="Quire Sans" w:hAnsi="Quire Sans" w:cs="Quire Sans"/>
          <w:lang w:val="nl-NL"/>
        </w:rPr>
        <w:br/>
        <w:t>CIV-CARE_P001_SHPP004-06_Self-Sovereign-Identity-en-Digitale-Autonomie_v0.9</w:t>
      </w:r>
    </w:p>
    <w:p w14:paraId="7880095F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Status:</w:t>
      </w:r>
      <w:r w:rsidRPr="006504AA">
        <w:rPr>
          <w:rFonts w:ascii="Quire Sans" w:hAnsi="Quire Sans" w:cs="Quire Sans"/>
          <w:lang w:val="nl-NL"/>
        </w:rPr>
        <w:t xml:space="preserve"> Concept (open voor publieke reflectie)</w:t>
      </w:r>
      <w:r w:rsidRPr="006504AA">
        <w:rPr>
          <w:rFonts w:ascii="Quire Sans" w:hAnsi="Quire Sans" w:cs="Quire Sans"/>
          <w:lang w:val="nl-NL"/>
        </w:rPr>
        <w:br/>
      </w:r>
      <w:r w:rsidRPr="006504AA">
        <w:rPr>
          <w:rFonts w:ascii="Quire Sans" w:hAnsi="Quire Sans" w:cs="Quire Sans"/>
          <w:b/>
          <w:bCs/>
          <w:lang w:val="nl-NL"/>
        </w:rPr>
        <w:t>Reikwijdte:</w:t>
      </w:r>
      <w:r w:rsidRPr="006504AA">
        <w:rPr>
          <w:rFonts w:ascii="Quire Sans" w:hAnsi="Quire Sans" w:cs="Quire Sans"/>
          <w:lang w:val="nl-NL"/>
        </w:rPr>
        <w:t xml:space="preserve"> Digitale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 xml:space="preserve">, zorg- en </w:t>
      </w:r>
      <w:proofErr w:type="spellStart"/>
      <w:r w:rsidRPr="006504AA">
        <w:rPr>
          <w:rFonts w:ascii="Quire Sans" w:hAnsi="Quire Sans" w:cs="Quire Sans"/>
          <w:lang w:val="nl-NL"/>
        </w:rPr>
        <w:t>bestuursketens</w:t>
      </w:r>
      <w:proofErr w:type="spellEnd"/>
      <w:r w:rsidRPr="006504AA">
        <w:rPr>
          <w:rFonts w:ascii="Quire Sans" w:hAnsi="Quire Sans" w:cs="Quire Sans"/>
          <w:lang w:val="nl-NL"/>
        </w:rPr>
        <w:t xml:space="preserve">, gegevensbeheer, </w:t>
      </w:r>
      <w:proofErr w:type="spellStart"/>
      <w:r w:rsidRPr="006504AA">
        <w:rPr>
          <w:rFonts w:ascii="Quire Sans" w:hAnsi="Quire Sans" w:cs="Quire Sans"/>
          <w:lang w:val="nl-NL"/>
        </w:rPr>
        <w:t>identity</w:t>
      </w:r>
      <w:proofErr w:type="spellEnd"/>
      <w:r w:rsidRPr="006504AA">
        <w:rPr>
          <w:rFonts w:ascii="Quire Sans" w:hAnsi="Quire Sans" w:cs="Quire Sans"/>
          <w:lang w:val="nl-NL"/>
        </w:rPr>
        <w:t>-ecosystemen.</w:t>
      </w:r>
      <w:r w:rsidRPr="006504AA">
        <w:rPr>
          <w:rFonts w:ascii="Quire Sans" w:hAnsi="Quire Sans" w:cs="Quire Sans"/>
          <w:lang w:val="nl-NL"/>
        </w:rPr>
        <w:br/>
      </w:r>
      <w:r w:rsidRPr="006504AA">
        <w:rPr>
          <w:rFonts w:ascii="Quire Sans" w:hAnsi="Quire Sans" w:cs="Quire Sans"/>
          <w:b/>
          <w:bCs/>
          <w:lang w:val="nl-NL"/>
        </w:rPr>
        <w:t>Onderdeel van:</w:t>
      </w:r>
      <w:r w:rsidRPr="006504AA">
        <w:rPr>
          <w:rFonts w:ascii="Quire Sans" w:hAnsi="Quire Sans" w:cs="Quire Sans"/>
          <w:lang w:val="nl-NL"/>
        </w:rPr>
        <w:t xml:space="preserve"> HPP004 – Vertrouwen als Voorwaarde voor Maatschappelijke Stabiliteit</w:t>
      </w:r>
      <w:r w:rsidRPr="006504AA">
        <w:rPr>
          <w:rFonts w:ascii="Quire Sans" w:hAnsi="Quire Sans" w:cs="Quire Sans"/>
          <w:lang w:val="nl-NL"/>
        </w:rPr>
        <w:br/>
      </w:r>
      <w:r w:rsidRPr="006504AA">
        <w:rPr>
          <w:rFonts w:ascii="Quire Sans" w:hAnsi="Quire Sans" w:cs="Quire Sans"/>
          <w:b/>
          <w:bCs/>
          <w:lang w:val="nl-NL"/>
        </w:rPr>
        <w:t>Reeks:</w:t>
      </w:r>
      <w:r w:rsidRPr="006504AA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62F48A07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pict w14:anchorId="375EB65C">
          <v:rect id="_x0000_i2062" style="width:0;height:1.5pt" o:hralign="center" o:hrstd="t" o:hr="t" fillcolor="#a0a0a0" stroked="f"/>
        </w:pict>
      </w:r>
    </w:p>
    <w:p w14:paraId="5A602CF2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1. Inleiding en aanleiding</w:t>
      </w:r>
    </w:p>
    <w:p w14:paraId="36A92A2A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Digitale infrastructuren spelen een steeds grotere rol in zorg- en </w:t>
      </w:r>
      <w:proofErr w:type="spellStart"/>
      <w:r w:rsidRPr="006504AA">
        <w:rPr>
          <w:rFonts w:ascii="Quire Sans" w:hAnsi="Quire Sans" w:cs="Quire Sans"/>
          <w:lang w:val="nl-NL"/>
        </w:rPr>
        <w:t>bestuurscontexten</w:t>
      </w:r>
      <w:proofErr w:type="spellEnd"/>
      <w:r w:rsidRPr="006504AA">
        <w:rPr>
          <w:rFonts w:ascii="Quire Sans" w:hAnsi="Quire Sans" w:cs="Quire Sans"/>
          <w:lang w:val="nl-NL"/>
        </w:rPr>
        <w:t>. Identiteitsverificatie, dossiervorming, risicoprofielen en gegevensuitwisseling zijn in hoge mate gedigitaliseerd.</w:t>
      </w:r>
    </w:p>
    <w:p w14:paraId="12C35677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Hoewel digitalisering efficiëntie en transparantie kan bevorderen, ontstaat tevens een concentratie van gegevensmacht binnen centrale systemen. Wanneer identiteit en informatiebeheer gecentraliseerd worden, neemt afhankelijkheid toe en vermindert controleerbaarheid voor betrokkenen.</w:t>
      </w:r>
    </w:p>
    <w:p w14:paraId="6AD8D876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positioneert Self-Sovereign Identity (SSI) als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>-instrument ter versterking van digitale autonomie en stabiliteit.</w:t>
      </w:r>
    </w:p>
    <w:p w14:paraId="25F73A27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2. Doel en functie van deze sub-</w:t>
      </w:r>
      <w:proofErr w:type="spellStart"/>
      <w:r w:rsidRPr="006504AA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187EA510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heeft een normatief-constructief karakter en beoogt:</w:t>
      </w:r>
    </w:p>
    <w:p w14:paraId="4D8F27CF" w14:textId="77777777" w:rsidR="006504AA" w:rsidRPr="006504AA" w:rsidRDefault="006504AA" w:rsidP="006504AA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autonomie te positioneren als stabiliteitsvoorwaarde;</w:t>
      </w:r>
    </w:p>
    <w:p w14:paraId="07F7179B" w14:textId="77777777" w:rsidR="006504AA" w:rsidRPr="006504AA" w:rsidRDefault="006504AA" w:rsidP="006504AA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dataconcentratie te duiden als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>-risico;</w:t>
      </w:r>
    </w:p>
    <w:p w14:paraId="2D513BE6" w14:textId="77777777" w:rsidR="006504AA" w:rsidRPr="006504AA" w:rsidRDefault="006504AA" w:rsidP="006504AA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Self-Sovereign Identity te beschrijven als alternatief ontwerpprincipe;</w:t>
      </w:r>
    </w:p>
    <w:p w14:paraId="2073AEF0" w14:textId="77777777" w:rsidR="006504AA" w:rsidRPr="006504AA" w:rsidRDefault="006504AA" w:rsidP="006504AA">
      <w:pPr>
        <w:numPr>
          <w:ilvl w:val="0"/>
          <w:numId w:val="2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machtsbegrenzing te koppelen aan relationele legitimiteit.</w:t>
      </w:r>
    </w:p>
    <w:p w14:paraId="110AF280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 paper is technologieneutraal en niet productgericht.</w:t>
      </w:r>
    </w:p>
    <w:p w14:paraId="3588E654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lastRenderedPageBreak/>
        <w:t>3. Normatief uitgangspunt</w:t>
      </w:r>
    </w:p>
    <w:p w14:paraId="5FF8FF41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sluit aan bij de kernprincipes van CIV-CARE P001:</w:t>
      </w:r>
    </w:p>
    <w:p w14:paraId="6E65392D" w14:textId="77777777" w:rsidR="006504AA" w:rsidRPr="006504AA" w:rsidRDefault="006504AA" w:rsidP="006504AA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menselijke waardigheid als uitgangspunt;</w:t>
      </w:r>
    </w:p>
    <w:p w14:paraId="3C4F6803" w14:textId="77777777" w:rsidR="006504AA" w:rsidRPr="006504AA" w:rsidRDefault="006504AA" w:rsidP="006504AA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eigenaarschap van gegevens bij de betrokkene;</w:t>
      </w:r>
    </w:p>
    <w:p w14:paraId="4D560DE3" w14:textId="77777777" w:rsidR="006504AA" w:rsidRPr="006504AA" w:rsidRDefault="006504AA" w:rsidP="006504AA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transparantie van bevoegdheden;</w:t>
      </w:r>
    </w:p>
    <w:p w14:paraId="795F8C49" w14:textId="77777777" w:rsidR="006504AA" w:rsidRPr="006504AA" w:rsidRDefault="006504AA" w:rsidP="006504AA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scheiding van functies;</w:t>
      </w:r>
    </w:p>
    <w:p w14:paraId="6195D004" w14:textId="77777777" w:rsidR="006504AA" w:rsidRPr="006504AA" w:rsidRDefault="006504AA" w:rsidP="006504AA">
      <w:pPr>
        <w:numPr>
          <w:ilvl w:val="0"/>
          <w:numId w:val="21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beperking van machtsaccumulatie.</w:t>
      </w:r>
    </w:p>
    <w:p w14:paraId="4B5A2143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Digitale autonomie wordt hierbij benaderd als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>-vraagstuk, niet uitsluitend als technisch vraagstuk.</w:t>
      </w:r>
    </w:p>
    <w:p w14:paraId="2DE9F607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</w:rPr>
      </w:pPr>
      <w:r w:rsidRPr="006504AA">
        <w:rPr>
          <w:rFonts w:ascii="Quire Sans" w:hAnsi="Quire Sans" w:cs="Quire Sans"/>
          <w:b/>
          <w:bCs/>
        </w:rPr>
        <w:t>4. Wat is Self-Sovereign Identity (SSI)?</w:t>
      </w:r>
    </w:p>
    <w:p w14:paraId="0390352D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Self-Sovereign Identity is een model waarin:</w:t>
      </w:r>
    </w:p>
    <w:p w14:paraId="4E54AF87" w14:textId="77777777" w:rsidR="006504AA" w:rsidRPr="006504AA" w:rsidRDefault="006504AA" w:rsidP="006504AA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individuen eigenaar zijn van hun digitale identiteit;</w:t>
      </w:r>
    </w:p>
    <w:p w14:paraId="21DEA004" w14:textId="77777777" w:rsidR="006504AA" w:rsidRPr="006504AA" w:rsidRDefault="006504AA" w:rsidP="006504AA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gegevens niet centraal worden opgeslagen in één </w:t>
      </w:r>
      <w:proofErr w:type="spellStart"/>
      <w:r w:rsidRPr="006504AA">
        <w:rPr>
          <w:rFonts w:ascii="Quire Sans" w:hAnsi="Quire Sans" w:cs="Quire Sans"/>
          <w:lang w:val="nl-NL"/>
        </w:rPr>
        <w:t>autoritatieve</w:t>
      </w:r>
      <w:proofErr w:type="spellEnd"/>
      <w:r w:rsidRPr="006504AA">
        <w:rPr>
          <w:rFonts w:ascii="Quire Sans" w:hAnsi="Quire Sans" w:cs="Quire Sans"/>
          <w:lang w:val="nl-NL"/>
        </w:rPr>
        <w:t xml:space="preserve"> databank;</w:t>
      </w:r>
    </w:p>
    <w:p w14:paraId="74AD885A" w14:textId="77777777" w:rsidR="006504AA" w:rsidRPr="006504AA" w:rsidRDefault="006504AA" w:rsidP="006504AA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verificatie plaatsvindt via </w:t>
      </w:r>
      <w:proofErr w:type="spellStart"/>
      <w:r w:rsidRPr="006504AA">
        <w:rPr>
          <w:rFonts w:ascii="Quire Sans" w:hAnsi="Quire Sans" w:cs="Quire Sans"/>
          <w:lang w:val="nl-NL"/>
        </w:rPr>
        <w:t>cryptografisch</w:t>
      </w:r>
      <w:proofErr w:type="spellEnd"/>
      <w:r w:rsidRPr="006504AA">
        <w:rPr>
          <w:rFonts w:ascii="Quire Sans" w:hAnsi="Quire Sans" w:cs="Quire Sans"/>
          <w:lang w:val="nl-NL"/>
        </w:rPr>
        <w:t xml:space="preserve"> controleerbare claims;</w:t>
      </w:r>
    </w:p>
    <w:p w14:paraId="4054C8CD" w14:textId="77777777" w:rsidR="006504AA" w:rsidRPr="006504AA" w:rsidRDefault="006504AA" w:rsidP="006504AA">
      <w:pPr>
        <w:numPr>
          <w:ilvl w:val="0"/>
          <w:numId w:val="22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toestemming expliciet en herroepbaar is.</w:t>
      </w:r>
    </w:p>
    <w:p w14:paraId="0FA82DBA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Kenmerkend is dat identiteit niet wordt beheerd door één centrale actor, maar door de betrokkene zelf.</w:t>
      </w:r>
    </w:p>
    <w:p w14:paraId="0771E80F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5. Digitale afhankelijkheid en dataconcentratie</w:t>
      </w:r>
    </w:p>
    <w:p w14:paraId="37E03D1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In traditionele digitale architecturen:</w:t>
      </w:r>
    </w:p>
    <w:p w14:paraId="3094C405" w14:textId="77777777" w:rsidR="006504AA" w:rsidRPr="006504AA" w:rsidRDefault="006504AA" w:rsidP="006504AA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worden persoonsgegevens gecentraliseerd;</w:t>
      </w:r>
    </w:p>
    <w:p w14:paraId="5630C8C9" w14:textId="77777777" w:rsidR="006504AA" w:rsidRPr="006504AA" w:rsidRDefault="006504AA" w:rsidP="006504AA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hebben systeembeheerders cumulatieve toegang;</w:t>
      </w:r>
    </w:p>
    <w:p w14:paraId="2893A01C" w14:textId="77777777" w:rsidR="006504AA" w:rsidRPr="006504AA" w:rsidRDefault="006504AA" w:rsidP="006504AA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is inzage voor betrokkenen beperkt of gefragmenteerd;</w:t>
      </w:r>
    </w:p>
    <w:p w14:paraId="42722AE3" w14:textId="77777777" w:rsidR="006504AA" w:rsidRPr="006504AA" w:rsidRDefault="006504AA" w:rsidP="006504AA">
      <w:pPr>
        <w:numPr>
          <w:ilvl w:val="0"/>
          <w:numId w:val="23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ontstaan afhankelijkheidsrelaties ten aanzien van toegang en correctie.</w:t>
      </w:r>
    </w:p>
    <w:p w14:paraId="30E422B4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concentratie van gegevensmacht vergroot systeemkwetsbaarheid en kan vertrouwen ondermijnen.</w:t>
      </w:r>
    </w:p>
    <w:p w14:paraId="3B141DDF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Dataconcentratie is niet per definitie onrechtmatig, maar vormt een structureel stabiliteitsrisico.</w:t>
      </w:r>
    </w:p>
    <w:p w14:paraId="35B2D39D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lastRenderedPageBreak/>
        <w:t>6. SSI als stabiliserend ontwerpprincipe</w:t>
      </w:r>
    </w:p>
    <w:p w14:paraId="286CFC30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SSI kan stabiliserend werken doordat:</w:t>
      </w:r>
    </w:p>
    <w:p w14:paraId="78138238" w14:textId="77777777" w:rsidR="006504AA" w:rsidRPr="006504AA" w:rsidRDefault="006504AA" w:rsidP="006504AA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Gegevensminimalisatie wordt bevorderd.</w:t>
      </w:r>
    </w:p>
    <w:p w14:paraId="1F7794CF" w14:textId="77777777" w:rsidR="006504AA" w:rsidRPr="006504AA" w:rsidRDefault="006504AA" w:rsidP="006504AA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Toegang expliciet en tijdelijk is.</w:t>
      </w:r>
    </w:p>
    <w:p w14:paraId="4994836B" w14:textId="77777777" w:rsidR="006504AA" w:rsidRPr="006504AA" w:rsidRDefault="006504AA" w:rsidP="006504AA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Macht over identiteit wordt gespreid.</w:t>
      </w:r>
    </w:p>
    <w:p w14:paraId="61827EE1" w14:textId="77777777" w:rsidR="006504AA" w:rsidRPr="006504AA" w:rsidRDefault="006504AA" w:rsidP="006504AA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Transparantie over verificatie ontstaat.</w:t>
      </w:r>
    </w:p>
    <w:p w14:paraId="664A63DD" w14:textId="77777777" w:rsidR="006504AA" w:rsidRPr="006504AA" w:rsidRDefault="006504AA" w:rsidP="006504AA">
      <w:pPr>
        <w:numPr>
          <w:ilvl w:val="0"/>
          <w:numId w:val="24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Autonomieherstel mogelijk wordt gemaakt.</w:t>
      </w:r>
    </w:p>
    <w:p w14:paraId="4EE6053A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SSI voorkomt dat één actor volledige controle heeft over identiteit, historie en reputatie.</w:t>
      </w:r>
    </w:p>
    <w:p w14:paraId="25EBF2BF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7. Relatie tot vertrouwen en legitimiteit</w:t>
      </w:r>
    </w:p>
    <w:p w14:paraId="67CC530A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autonomie versterkt vertrouwen doordat:</w:t>
      </w:r>
    </w:p>
    <w:p w14:paraId="249A95AE" w14:textId="77777777" w:rsidR="006504AA" w:rsidRPr="006504AA" w:rsidRDefault="006504AA" w:rsidP="006504AA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betrokkenen inzicht hebben in wie toegang heeft tot hun gegevens;</w:t>
      </w:r>
    </w:p>
    <w:p w14:paraId="596CEF07" w14:textId="77777777" w:rsidR="006504AA" w:rsidRPr="006504AA" w:rsidRDefault="006504AA" w:rsidP="006504AA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toestemming herroepbaar is;</w:t>
      </w:r>
    </w:p>
    <w:p w14:paraId="431ACFEF" w14:textId="77777777" w:rsidR="006504AA" w:rsidRPr="006504AA" w:rsidRDefault="006504AA" w:rsidP="006504AA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identiteit niet permanent afhankelijk is van één organisatie;</w:t>
      </w:r>
    </w:p>
    <w:p w14:paraId="76A7EF58" w14:textId="77777777" w:rsidR="006504AA" w:rsidRPr="006504AA" w:rsidRDefault="006504AA" w:rsidP="006504AA">
      <w:pPr>
        <w:numPr>
          <w:ilvl w:val="0"/>
          <w:numId w:val="25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reputatie niet uitsluitend </w:t>
      </w:r>
      <w:proofErr w:type="spellStart"/>
      <w:r w:rsidRPr="006504AA">
        <w:rPr>
          <w:rFonts w:ascii="Quire Sans" w:hAnsi="Quire Sans" w:cs="Quire Sans"/>
          <w:lang w:val="nl-NL"/>
        </w:rPr>
        <w:t>dossiergebonden</w:t>
      </w:r>
      <w:proofErr w:type="spellEnd"/>
      <w:r w:rsidRPr="006504AA">
        <w:rPr>
          <w:rFonts w:ascii="Quire Sans" w:hAnsi="Quire Sans" w:cs="Quire Sans"/>
          <w:lang w:val="nl-NL"/>
        </w:rPr>
        <w:t xml:space="preserve"> is.</w:t>
      </w:r>
    </w:p>
    <w:p w14:paraId="2395F5E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Legitimiteit ontstaat waar digitale macht begrensd en controleerbaar is.</w:t>
      </w:r>
    </w:p>
    <w:p w14:paraId="021F0F85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 xml:space="preserve">8. </w:t>
      </w:r>
      <w:proofErr w:type="spellStart"/>
      <w:r w:rsidRPr="006504AA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6504AA">
        <w:rPr>
          <w:rFonts w:ascii="Quire Sans" w:hAnsi="Quire Sans" w:cs="Quire Sans"/>
          <w:b/>
          <w:bCs/>
          <w:lang w:val="nl-NL"/>
        </w:rPr>
        <w:t>-implicaties</w:t>
      </w:r>
    </w:p>
    <w:p w14:paraId="7CA30B5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Indien SSI wordt erkend als stabiliteitsinstrument, volgen daaruit de volgende implicaties:</w:t>
      </w:r>
    </w:p>
    <w:p w14:paraId="15F751B8" w14:textId="77777777" w:rsidR="006504AA" w:rsidRPr="006504AA" w:rsidRDefault="006504AA" w:rsidP="006504AA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Identiteitsbeheer moet gescheiden zijn van besluitvorming.</w:t>
      </w:r>
    </w:p>
    <w:p w14:paraId="4C06B81D" w14:textId="77777777" w:rsidR="006504AA" w:rsidRPr="006504AA" w:rsidRDefault="006504AA" w:rsidP="006504AA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Gegevensopslag moet proportioneel en </w:t>
      </w:r>
      <w:proofErr w:type="spellStart"/>
      <w:r w:rsidRPr="006504AA">
        <w:rPr>
          <w:rFonts w:ascii="Quire Sans" w:hAnsi="Quire Sans" w:cs="Quire Sans"/>
          <w:lang w:val="nl-NL"/>
        </w:rPr>
        <w:t>doelgebonden</w:t>
      </w:r>
      <w:proofErr w:type="spellEnd"/>
      <w:r w:rsidRPr="006504AA">
        <w:rPr>
          <w:rFonts w:ascii="Quire Sans" w:hAnsi="Quire Sans" w:cs="Quire Sans"/>
          <w:lang w:val="nl-NL"/>
        </w:rPr>
        <w:t xml:space="preserve"> zijn.</w:t>
      </w:r>
    </w:p>
    <w:p w14:paraId="38D21A2F" w14:textId="77777777" w:rsidR="006504AA" w:rsidRPr="006504AA" w:rsidRDefault="006504AA" w:rsidP="006504AA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Toegang tot informatie moet herroepbaar zijn.</w:t>
      </w:r>
    </w:p>
    <w:p w14:paraId="6F435B42" w14:textId="77777777" w:rsidR="006504AA" w:rsidRPr="006504AA" w:rsidRDefault="006504AA" w:rsidP="006504AA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Verificatie moet controleerbaar en transparant zijn.</w:t>
      </w:r>
    </w:p>
    <w:p w14:paraId="0610D92F" w14:textId="77777777" w:rsidR="006504AA" w:rsidRPr="006504AA" w:rsidRDefault="006504AA" w:rsidP="006504AA">
      <w:pPr>
        <w:numPr>
          <w:ilvl w:val="0"/>
          <w:numId w:val="26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architectuur moet privacy-</w:t>
      </w:r>
      <w:proofErr w:type="spellStart"/>
      <w:r w:rsidRPr="006504AA">
        <w:rPr>
          <w:rFonts w:ascii="Quire Sans" w:hAnsi="Quire Sans" w:cs="Quire Sans"/>
          <w:lang w:val="nl-NL"/>
        </w:rPr>
        <w:t>by</w:t>
      </w:r>
      <w:proofErr w:type="spellEnd"/>
      <w:r w:rsidRPr="006504AA">
        <w:rPr>
          <w:rFonts w:ascii="Quire Sans" w:hAnsi="Quire Sans" w:cs="Quire Sans"/>
          <w:lang w:val="nl-NL"/>
        </w:rPr>
        <w:t>-design ondersteunen.</w:t>
      </w:r>
    </w:p>
    <w:p w14:paraId="4F688A42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implicaties vereisen herontwerp van digitale infrastructuren, niet afschaffing van digitalisering.</w:t>
      </w:r>
    </w:p>
    <w:p w14:paraId="50F73523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9. Verhouding tot wet- en regelgeving</w:t>
      </w:r>
    </w:p>
    <w:p w14:paraId="36BE6C4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>:</w:t>
      </w:r>
    </w:p>
    <w:p w14:paraId="424D0DED" w14:textId="77777777" w:rsidR="006504AA" w:rsidRPr="006504AA" w:rsidRDefault="006504AA" w:rsidP="006504AA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sluit aan bij beginselen van de AVG (dataminimalisatie, doelbinding, privacy-</w:t>
      </w:r>
      <w:proofErr w:type="spellStart"/>
      <w:r w:rsidRPr="006504AA">
        <w:rPr>
          <w:rFonts w:ascii="Quire Sans" w:hAnsi="Quire Sans" w:cs="Quire Sans"/>
          <w:lang w:val="nl-NL"/>
        </w:rPr>
        <w:t>by</w:t>
      </w:r>
      <w:proofErr w:type="spellEnd"/>
      <w:r w:rsidRPr="006504AA">
        <w:rPr>
          <w:rFonts w:ascii="Quire Sans" w:hAnsi="Quire Sans" w:cs="Quire Sans"/>
          <w:lang w:val="nl-NL"/>
        </w:rPr>
        <w:t>-design);</w:t>
      </w:r>
    </w:p>
    <w:p w14:paraId="211C1C09" w14:textId="77777777" w:rsidR="006504AA" w:rsidRPr="006504AA" w:rsidRDefault="006504AA" w:rsidP="006504AA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lastRenderedPageBreak/>
        <w:t>doet geen afbreuk aan wettelijke registratiesystemen;</w:t>
      </w:r>
    </w:p>
    <w:p w14:paraId="4E6C3E11" w14:textId="77777777" w:rsidR="006504AA" w:rsidRPr="006504AA" w:rsidRDefault="006504AA" w:rsidP="006504AA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vervangt geen wettelijke identificatieverplichtingen;</w:t>
      </w:r>
    </w:p>
    <w:p w14:paraId="2995DFE1" w14:textId="77777777" w:rsidR="006504AA" w:rsidRPr="006504AA" w:rsidRDefault="006504AA" w:rsidP="006504AA">
      <w:pPr>
        <w:numPr>
          <w:ilvl w:val="0"/>
          <w:numId w:val="27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creëert geen nieuwe rechtsnorm.</w:t>
      </w:r>
    </w:p>
    <w:p w14:paraId="75BA7C13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SSI wordt gepositioneerd als aanvullende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>-keuze binnen bestaande juridische kaders.</w:t>
      </w:r>
    </w:p>
    <w:p w14:paraId="677F36E7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10. Positionering binnen CIV-CARE P001</w:t>
      </w:r>
    </w:p>
    <w:p w14:paraId="166A300F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vormt:</w:t>
      </w:r>
    </w:p>
    <w:p w14:paraId="02C277C2" w14:textId="77777777" w:rsidR="006504AA" w:rsidRPr="006504AA" w:rsidRDefault="006504AA" w:rsidP="006504AA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SHPP004-06 binnen de HPP004-reeks;</w:t>
      </w:r>
    </w:p>
    <w:p w14:paraId="79790BD0" w14:textId="77777777" w:rsidR="006504AA" w:rsidRPr="006504AA" w:rsidRDefault="006504AA" w:rsidP="006504AA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de digitale uitwerking van federatieve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 xml:space="preserve"> (SHPP004-05);</w:t>
      </w:r>
    </w:p>
    <w:p w14:paraId="33C72F90" w14:textId="77777777" w:rsidR="006504AA" w:rsidRPr="006504AA" w:rsidRDefault="006504AA" w:rsidP="006504AA">
      <w:pPr>
        <w:numPr>
          <w:ilvl w:val="0"/>
          <w:numId w:val="28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een stabiliteitsversterkend tegenwicht tegen dataconcentratie.</w:t>
      </w:r>
    </w:p>
    <w:p w14:paraId="7B78819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Zij biedt een normatief kader voor digitale machtsbegrenzing.</w:t>
      </w:r>
    </w:p>
    <w:p w14:paraId="738B3AD6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11. Open karakter en uitnodiging tot reflectie</w:t>
      </w:r>
    </w:p>
    <w:p w14:paraId="3F5D1A94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is gepubliceerd als concept (v0.9).</w:t>
      </w:r>
    </w:p>
    <w:p w14:paraId="71D17CE6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CIV-CARE nodigt uit tot:</w:t>
      </w:r>
    </w:p>
    <w:p w14:paraId="0CB17B4B" w14:textId="77777777" w:rsidR="006504AA" w:rsidRPr="006504AA" w:rsidRDefault="006504AA" w:rsidP="006504AA">
      <w:pPr>
        <w:numPr>
          <w:ilvl w:val="0"/>
          <w:numId w:val="29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technische reflectie;</w:t>
      </w:r>
    </w:p>
    <w:p w14:paraId="0FD3A9EA" w14:textId="77777777" w:rsidR="006504AA" w:rsidRPr="006504AA" w:rsidRDefault="006504AA" w:rsidP="006504AA">
      <w:pPr>
        <w:numPr>
          <w:ilvl w:val="0"/>
          <w:numId w:val="29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juridische toetsing;</w:t>
      </w:r>
    </w:p>
    <w:p w14:paraId="462A3C4A" w14:textId="77777777" w:rsidR="006504AA" w:rsidRPr="006504AA" w:rsidRDefault="006504AA" w:rsidP="006504AA">
      <w:pPr>
        <w:numPr>
          <w:ilvl w:val="0"/>
          <w:numId w:val="29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beleidsanalyse van digitale identiteitssystemen;</w:t>
      </w:r>
    </w:p>
    <w:p w14:paraId="5D57CB42" w14:textId="77777777" w:rsidR="006504AA" w:rsidRPr="006504AA" w:rsidRDefault="006504AA" w:rsidP="006504AA">
      <w:pPr>
        <w:numPr>
          <w:ilvl w:val="0"/>
          <w:numId w:val="29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dialoog over digitale autonomie binnen zorg- en </w:t>
      </w:r>
      <w:proofErr w:type="spellStart"/>
      <w:r w:rsidRPr="006504AA">
        <w:rPr>
          <w:rFonts w:ascii="Quire Sans" w:hAnsi="Quire Sans" w:cs="Quire Sans"/>
          <w:lang w:val="nl-NL"/>
        </w:rPr>
        <w:t>bestuursketens</w:t>
      </w:r>
      <w:proofErr w:type="spellEnd"/>
      <w:r w:rsidRPr="006504AA">
        <w:rPr>
          <w:rFonts w:ascii="Quire Sans" w:hAnsi="Quire Sans" w:cs="Quire Sans"/>
          <w:lang w:val="nl-NL"/>
        </w:rPr>
        <w:t>.</w:t>
      </w:r>
    </w:p>
    <w:p w14:paraId="0C1D7DCB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Niet om bestaande systemen te verwerpen, maar om stabiliteit te versterken.</w:t>
      </w:r>
    </w:p>
    <w:p w14:paraId="6CA43A8C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12. Slotverklaring</w:t>
      </w:r>
    </w:p>
    <w:p w14:paraId="73670651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infrastructuur is geen neutrale drager van beleid.</w:t>
      </w:r>
    </w:p>
    <w:p w14:paraId="526A3C33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Waar identiteit gecentraliseerd wordt, concentreert zich macht.</w:t>
      </w:r>
    </w:p>
    <w:p w14:paraId="5094443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Self-Sovereign Identity biedt een model waarin digitale autonomie, transparantie en machtsbegrenzing samenkomen.</w:t>
      </w:r>
    </w:p>
    <w:p w14:paraId="630A146C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Vertrouwen in digitale systemen groeit waar controle bij de betrokkene blijft.</w:t>
      </w:r>
    </w:p>
    <w:p w14:paraId="14BE6BA6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pict w14:anchorId="17FE0B83">
          <v:rect id="_x0000_i2074" style="width:0;height:1.5pt" o:hralign="center" o:hrstd="t" o:hr="t" fillcolor="#a0a0a0" stroked="f"/>
        </w:pict>
      </w:r>
    </w:p>
    <w:p w14:paraId="4DE6D223" w14:textId="77777777" w:rsidR="006504AA" w:rsidRPr="006504AA" w:rsidRDefault="006504AA">
      <w:pPr>
        <w:rPr>
          <w:rFonts w:ascii="Quire Sans" w:eastAsiaTheme="majorEastAsia" w:hAnsi="Quire Sans" w:cs="Quire Sans"/>
          <w:b/>
          <w:bCs/>
          <w:caps/>
          <w:sz w:val="36"/>
          <w:szCs w:val="36"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br w:type="page"/>
      </w:r>
    </w:p>
    <w:p w14:paraId="68346ECF" w14:textId="520967FA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lastRenderedPageBreak/>
        <w:t>Governance en versiestandaard (CIV-CARE)</w:t>
      </w:r>
    </w:p>
    <w:p w14:paraId="3E8BDB2F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wordt gepubliceerd volgens de CIV-CARE versiestandaard.</w:t>
      </w:r>
    </w:p>
    <w:p w14:paraId="166467B4" w14:textId="77777777" w:rsidR="006504AA" w:rsidRPr="006504AA" w:rsidRDefault="006504AA" w:rsidP="006504AA">
      <w:pPr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v0.9 – Concept</w:t>
      </w:r>
    </w:p>
    <w:p w14:paraId="24EB1EC3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Inhoudelijk coherent en open voor reflectie.</w:t>
      </w:r>
    </w:p>
    <w:p w14:paraId="6B07E56C" w14:textId="77777777" w:rsidR="006504AA" w:rsidRPr="006504AA" w:rsidRDefault="006504AA" w:rsidP="006504AA">
      <w:pPr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v1.0 – Vastgesteld kaderdocument</w:t>
      </w:r>
    </w:p>
    <w:p w14:paraId="28F93E1F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Formeel vastgesteld als normatief referentiekader binnen CIV-CARE P001.</w:t>
      </w:r>
    </w:p>
    <w:p w14:paraId="776D62C1" w14:textId="77777777" w:rsidR="006504AA" w:rsidRPr="006504AA" w:rsidRDefault="006504AA" w:rsidP="006504AA">
      <w:pPr>
        <w:pStyle w:val="Kop1"/>
        <w:rPr>
          <w:rFonts w:ascii="Quire Sans" w:hAnsi="Quire Sans" w:cs="Quire Sans"/>
          <w:b/>
          <w:bCs/>
          <w:lang w:val="nl-NL"/>
        </w:rPr>
      </w:pPr>
      <w:r w:rsidRPr="006504AA">
        <w:rPr>
          <w:rFonts w:ascii="Quire Sans" w:hAnsi="Quire Sans" w:cs="Quire Sans"/>
          <w:b/>
          <w:bCs/>
          <w:lang w:val="nl-NL"/>
        </w:rPr>
        <w:t>Publieke Call-</w:t>
      </w:r>
      <w:proofErr w:type="spellStart"/>
      <w:r w:rsidRPr="006504AA">
        <w:rPr>
          <w:rFonts w:ascii="Quire Sans" w:hAnsi="Quire Sans" w:cs="Quire Sans"/>
          <w:b/>
          <w:bCs/>
          <w:lang w:val="nl-NL"/>
        </w:rPr>
        <w:t>to</w:t>
      </w:r>
      <w:proofErr w:type="spellEnd"/>
      <w:r w:rsidRPr="006504AA">
        <w:rPr>
          <w:rFonts w:ascii="Quire Sans" w:hAnsi="Quire Sans" w:cs="Quire Sans"/>
          <w:b/>
          <w:bCs/>
          <w:lang w:val="nl-NL"/>
        </w:rPr>
        <w:t>-Action</w:t>
      </w:r>
    </w:p>
    <w:p w14:paraId="3A728AD0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Deze sub-</w:t>
      </w:r>
      <w:proofErr w:type="spellStart"/>
      <w:r w:rsidRPr="006504AA">
        <w:rPr>
          <w:rFonts w:ascii="Quire Sans" w:hAnsi="Quire Sans" w:cs="Quire Sans"/>
          <w:lang w:val="nl-NL"/>
        </w:rPr>
        <w:t>positionpaper</w:t>
      </w:r>
      <w:proofErr w:type="spellEnd"/>
      <w:r w:rsidRPr="006504AA">
        <w:rPr>
          <w:rFonts w:ascii="Quire Sans" w:hAnsi="Quire Sans" w:cs="Quire Sans"/>
          <w:lang w:val="nl-NL"/>
        </w:rPr>
        <w:t xml:space="preserve"> is een uitnodiging tot digitale reflectie.</w:t>
      </w:r>
    </w:p>
    <w:p w14:paraId="57441B69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Wij nodigen u uit om:</w:t>
      </w:r>
    </w:p>
    <w:p w14:paraId="6ADC80C8" w14:textId="77777777" w:rsidR="006504AA" w:rsidRPr="006504AA" w:rsidRDefault="006504AA" w:rsidP="006504AA">
      <w:pPr>
        <w:numPr>
          <w:ilvl w:val="0"/>
          <w:numId w:val="3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uw digitale identiteitsarchitectuur te analyseren;</w:t>
      </w:r>
    </w:p>
    <w:p w14:paraId="2845593E" w14:textId="77777777" w:rsidR="006504AA" w:rsidRPr="006504AA" w:rsidRDefault="006504AA" w:rsidP="006504AA">
      <w:pPr>
        <w:numPr>
          <w:ilvl w:val="0"/>
          <w:numId w:val="3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te reflecteren op dataconcentratie;</w:t>
      </w:r>
    </w:p>
    <w:p w14:paraId="077D583F" w14:textId="77777777" w:rsidR="006504AA" w:rsidRPr="006504AA" w:rsidRDefault="006504AA" w:rsidP="006504AA">
      <w:pPr>
        <w:numPr>
          <w:ilvl w:val="0"/>
          <w:numId w:val="30"/>
        </w:num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 xml:space="preserve">bij te dragen aan </w:t>
      </w:r>
      <w:proofErr w:type="spellStart"/>
      <w:r w:rsidRPr="006504AA">
        <w:rPr>
          <w:rFonts w:ascii="Quire Sans" w:hAnsi="Quire Sans" w:cs="Quire Sans"/>
          <w:lang w:val="nl-NL"/>
        </w:rPr>
        <w:t>governance</w:t>
      </w:r>
      <w:proofErr w:type="spellEnd"/>
      <w:r w:rsidRPr="006504AA">
        <w:rPr>
          <w:rFonts w:ascii="Quire Sans" w:hAnsi="Quire Sans" w:cs="Quire Sans"/>
          <w:lang w:val="nl-NL"/>
        </w:rPr>
        <w:t xml:space="preserve"> waarin digitale autonomie centraal staat.</w:t>
      </w:r>
    </w:p>
    <w:p w14:paraId="6EAF2F9E" w14:textId="77777777" w:rsidR="006504AA" w:rsidRPr="006504AA" w:rsidRDefault="006504AA" w:rsidP="006504AA">
      <w:pPr>
        <w:rPr>
          <w:rFonts w:ascii="Quire Sans" w:hAnsi="Quire Sans" w:cs="Quire Sans"/>
          <w:lang w:val="nl-NL"/>
        </w:rPr>
      </w:pPr>
      <w:r w:rsidRPr="006504AA">
        <w:rPr>
          <w:rFonts w:ascii="Quire Sans" w:hAnsi="Quire Sans" w:cs="Quire Sans"/>
          <w:lang w:val="nl-NL"/>
        </w:rPr>
        <w:t>Digitale stabiliteit begint bij eigenaarschap.</w:t>
      </w:r>
    </w:p>
    <w:p w14:paraId="39D09DE0" w14:textId="51C2AC38" w:rsidR="00B125C6" w:rsidRPr="00B125C6" w:rsidRDefault="00B125C6" w:rsidP="006504AA">
      <w:pPr>
        <w:rPr>
          <w:rFonts w:ascii="Quire Sans" w:hAnsi="Quire Sans" w:cs="Quire Sans"/>
          <w:lang w:val="nl-NL"/>
        </w:rPr>
      </w:pPr>
    </w:p>
    <w:p w14:paraId="5E8408D6" w14:textId="13457E8F" w:rsidR="00804204" w:rsidRPr="006504AA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6504AA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5857266F" w:rsidR="0084483A" w:rsidRPr="001657B4" w:rsidRDefault="00CB3CE0" w:rsidP="0095518D">
        <w:pPr>
          <w:pStyle w:val="Voettekst"/>
          <w:ind w:left="-567"/>
          <w:rPr>
            <w:rFonts w:ascii="Arial Narrow" w:hAnsi="Arial Narrow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1657B4">
          <w:rPr>
            <w:rFonts w:ascii="Arial Narrow" w:hAnsi="Arial Narrow"/>
            <w:sz w:val="18"/>
            <w:szCs w:val="18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6504AA">
          <w:rPr>
            <w:rFonts w:ascii="Arial Narrow" w:hAnsi="Arial Narrow"/>
            <w:noProof/>
            <w:sz w:val="18"/>
            <w:szCs w:val="18"/>
          </w:rPr>
          <w:t>CIV-CARE_P001_SHPP004-06_Self-Sovereign-Identity-en-Digitale-Autonomie_v0.9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1657B4">
          <w:rPr>
            <w:rFonts w:ascii="Arial Narrow" w:hAnsi="Arial Narrow"/>
            <w:sz w:val="18"/>
            <w:szCs w:val="18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263249"/>
    <w:multiLevelType w:val="multilevel"/>
    <w:tmpl w:val="BA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162111"/>
    <w:multiLevelType w:val="multilevel"/>
    <w:tmpl w:val="6AC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78525D"/>
    <w:multiLevelType w:val="multilevel"/>
    <w:tmpl w:val="ED28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9438B"/>
    <w:multiLevelType w:val="multilevel"/>
    <w:tmpl w:val="BBEA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31BA5"/>
    <w:multiLevelType w:val="multilevel"/>
    <w:tmpl w:val="A334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03E4D"/>
    <w:multiLevelType w:val="multilevel"/>
    <w:tmpl w:val="93A6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F6D8E"/>
    <w:multiLevelType w:val="multilevel"/>
    <w:tmpl w:val="4E1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00A6F"/>
    <w:multiLevelType w:val="multilevel"/>
    <w:tmpl w:val="DE52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51D80"/>
    <w:multiLevelType w:val="multilevel"/>
    <w:tmpl w:val="B81E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E059D"/>
    <w:multiLevelType w:val="multilevel"/>
    <w:tmpl w:val="0B62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D155DC"/>
    <w:multiLevelType w:val="multilevel"/>
    <w:tmpl w:val="60B6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7610B6"/>
    <w:multiLevelType w:val="multilevel"/>
    <w:tmpl w:val="84D4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8059D4"/>
    <w:multiLevelType w:val="multilevel"/>
    <w:tmpl w:val="C0E6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67557"/>
    <w:multiLevelType w:val="multilevel"/>
    <w:tmpl w:val="CDD6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639B9"/>
    <w:multiLevelType w:val="multilevel"/>
    <w:tmpl w:val="35C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30556"/>
    <w:multiLevelType w:val="multilevel"/>
    <w:tmpl w:val="C51C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A6B32"/>
    <w:multiLevelType w:val="multilevel"/>
    <w:tmpl w:val="4D5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B04C9"/>
    <w:multiLevelType w:val="multilevel"/>
    <w:tmpl w:val="6E7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8A6821"/>
    <w:multiLevelType w:val="multilevel"/>
    <w:tmpl w:val="16A4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0C7E"/>
    <w:multiLevelType w:val="multilevel"/>
    <w:tmpl w:val="EF8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4918D5"/>
    <w:multiLevelType w:val="multilevel"/>
    <w:tmpl w:val="D67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6665F8"/>
    <w:multiLevelType w:val="multilevel"/>
    <w:tmpl w:val="56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B608F0"/>
    <w:multiLevelType w:val="multilevel"/>
    <w:tmpl w:val="3B42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46382B"/>
    <w:multiLevelType w:val="multilevel"/>
    <w:tmpl w:val="FFCE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558593538">
    <w:abstractNumId w:val="27"/>
  </w:num>
  <w:num w:numId="8" w16cid:durableId="2061125213">
    <w:abstractNumId w:val="17"/>
  </w:num>
  <w:num w:numId="9" w16cid:durableId="209920309">
    <w:abstractNumId w:val="9"/>
  </w:num>
  <w:num w:numId="10" w16cid:durableId="340357636">
    <w:abstractNumId w:val="11"/>
  </w:num>
  <w:num w:numId="11" w16cid:durableId="484323020">
    <w:abstractNumId w:val="15"/>
  </w:num>
  <w:num w:numId="12" w16cid:durableId="633995692">
    <w:abstractNumId w:val="7"/>
  </w:num>
  <w:num w:numId="13" w16cid:durableId="1783105488">
    <w:abstractNumId w:val="20"/>
  </w:num>
  <w:num w:numId="14" w16cid:durableId="1412893351">
    <w:abstractNumId w:val="22"/>
  </w:num>
  <w:num w:numId="15" w16cid:durableId="696739044">
    <w:abstractNumId w:val="16"/>
  </w:num>
  <w:num w:numId="16" w16cid:durableId="2027318718">
    <w:abstractNumId w:val="14"/>
  </w:num>
  <w:num w:numId="17" w16cid:durableId="1473061548">
    <w:abstractNumId w:val="25"/>
  </w:num>
  <w:num w:numId="18" w16cid:durableId="1481077873">
    <w:abstractNumId w:val="19"/>
  </w:num>
  <w:num w:numId="19" w16cid:durableId="459498697">
    <w:abstractNumId w:val="28"/>
  </w:num>
  <w:num w:numId="20" w16cid:durableId="226575570">
    <w:abstractNumId w:val="8"/>
  </w:num>
  <w:num w:numId="21" w16cid:durableId="328100943">
    <w:abstractNumId w:val="29"/>
  </w:num>
  <w:num w:numId="22" w16cid:durableId="298457376">
    <w:abstractNumId w:val="23"/>
  </w:num>
  <w:num w:numId="23" w16cid:durableId="2018774278">
    <w:abstractNumId w:val="6"/>
  </w:num>
  <w:num w:numId="24" w16cid:durableId="1501579583">
    <w:abstractNumId w:val="24"/>
  </w:num>
  <w:num w:numId="25" w16cid:durableId="448429379">
    <w:abstractNumId w:val="12"/>
  </w:num>
  <w:num w:numId="26" w16cid:durableId="878126464">
    <w:abstractNumId w:val="21"/>
  </w:num>
  <w:num w:numId="27" w16cid:durableId="1511291613">
    <w:abstractNumId w:val="26"/>
  </w:num>
  <w:num w:numId="28" w16cid:durableId="1040319379">
    <w:abstractNumId w:val="10"/>
  </w:num>
  <w:num w:numId="29" w16cid:durableId="1810632953">
    <w:abstractNumId w:val="13"/>
  </w:num>
  <w:num w:numId="30" w16cid:durableId="1726754041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5E33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657B4"/>
    <w:rsid w:val="0018392B"/>
    <w:rsid w:val="001862BF"/>
    <w:rsid w:val="001B4BD4"/>
    <w:rsid w:val="001B610F"/>
    <w:rsid w:val="001E5E2A"/>
    <w:rsid w:val="00202D4F"/>
    <w:rsid w:val="0029639D"/>
    <w:rsid w:val="002A3C3D"/>
    <w:rsid w:val="00326F90"/>
    <w:rsid w:val="00361626"/>
    <w:rsid w:val="0040220B"/>
    <w:rsid w:val="004C5145"/>
    <w:rsid w:val="0051328D"/>
    <w:rsid w:val="00581E05"/>
    <w:rsid w:val="005D198E"/>
    <w:rsid w:val="00603092"/>
    <w:rsid w:val="00611AE1"/>
    <w:rsid w:val="006504AA"/>
    <w:rsid w:val="0065066E"/>
    <w:rsid w:val="00694262"/>
    <w:rsid w:val="006C0F8C"/>
    <w:rsid w:val="00751DDD"/>
    <w:rsid w:val="00767781"/>
    <w:rsid w:val="00804204"/>
    <w:rsid w:val="00815FF5"/>
    <w:rsid w:val="00836E46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944CB"/>
    <w:rsid w:val="00C94DA4"/>
    <w:rsid w:val="00CB0664"/>
    <w:rsid w:val="00CB3CE0"/>
    <w:rsid w:val="00D37DB6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938</Words>
  <Characters>5159</Characters>
  <Application>Microsoft Office Word</Application>
  <DocSecurity>0</DocSecurity>
  <Lines>42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3</cp:revision>
  <cp:lastPrinted>2026-02-11T12:34:00Z</cp:lastPrinted>
  <dcterms:created xsi:type="dcterms:W3CDTF">2026-02-11T12:30:00Z</dcterms:created>
  <dcterms:modified xsi:type="dcterms:W3CDTF">2026-02-11T12:34:00Z</dcterms:modified>
  <cp:category/>
</cp:coreProperties>
</file>