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05B92" w14:textId="77777777" w:rsidR="00E254B6" w:rsidRPr="00407D65" w:rsidRDefault="002063F2" w:rsidP="006A73DC">
      <w:pPr>
        <w:jc w:val="center"/>
        <w:rPr>
          <w:rFonts w:ascii="Quire Sans" w:hAnsi="Quire Sans" w:cs="Quire Sans"/>
          <w:b/>
          <w:bCs/>
          <w:color w:val="0F4761" w:themeColor="accent1" w:themeShade="BF"/>
          <w:sz w:val="32"/>
          <w:szCs w:val="32"/>
        </w:rPr>
      </w:pPr>
      <w:r w:rsidRPr="00407D65">
        <w:rPr>
          <w:rFonts w:ascii="Quire Sans" w:hAnsi="Quire Sans" w:cs="Quire Sans"/>
          <w:b/>
          <w:bCs/>
          <w:color w:val="0F4761" w:themeColor="accent1" w:themeShade="BF"/>
          <w:sz w:val="32"/>
          <w:szCs w:val="32"/>
        </w:rPr>
        <w:t>CIV-CARE P001</w:t>
      </w:r>
    </w:p>
    <w:p w14:paraId="58FFC629" w14:textId="77777777" w:rsidR="00E254B6" w:rsidRPr="00407D65" w:rsidRDefault="00E254B6" w:rsidP="00E254B6">
      <w:pPr>
        <w:pStyle w:val="Titel"/>
        <w:jc w:val="center"/>
        <w:rPr>
          <w:rFonts w:ascii="Quire Sans" w:hAnsi="Quire Sans" w:cs="Quire Sans"/>
          <w:sz w:val="24"/>
          <w:szCs w:val="24"/>
        </w:rPr>
      </w:pPr>
      <w:r w:rsidRPr="00407D65">
        <w:rPr>
          <w:rFonts w:ascii="Quire Sans" w:hAnsi="Quire Sans" w:cs="Quire Sans"/>
          <w:sz w:val="24"/>
          <w:szCs w:val="24"/>
        </w:rPr>
        <w:t xml:space="preserve">Sub Herstel </w:t>
      </w:r>
      <w:proofErr w:type="spellStart"/>
      <w:r w:rsidRPr="00407D65">
        <w:rPr>
          <w:rFonts w:ascii="Quire Sans" w:hAnsi="Quire Sans" w:cs="Quire Sans"/>
          <w:sz w:val="24"/>
          <w:szCs w:val="24"/>
        </w:rPr>
        <w:t>Positionpaper</w:t>
      </w:r>
      <w:proofErr w:type="spellEnd"/>
      <w:r w:rsidRPr="00407D65">
        <w:rPr>
          <w:rFonts w:ascii="Quire Sans" w:hAnsi="Quire Sans" w:cs="Quire Sans"/>
          <w:sz w:val="24"/>
          <w:szCs w:val="24"/>
        </w:rPr>
        <w:t xml:space="preserve"> SHPP003-06</w:t>
      </w:r>
    </w:p>
    <w:p w14:paraId="676207C8" w14:textId="6B49E4A9" w:rsidR="00E254B6" w:rsidRPr="00407D65" w:rsidRDefault="00E254B6" w:rsidP="00E254B6">
      <w:pPr>
        <w:jc w:val="center"/>
        <w:rPr>
          <w:rFonts w:ascii="Quire Sans" w:hAnsi="Quire Sans" w:cs="Quire Sans"/>
        </w:rPr>
      </w:pPr>
      <w:r w:rsidRPr="00407D65">
        <w:rPr>
          <w:rStyle w:val="TitelChar"/>
          <w:rFonts w:ascii="Quire Sans" w:hAnsi="Quire Sans" w:cs="Quire Sans"/>
          <w:b/>
          <w:bCs/>
        </w:rPr>
        <w:t>Herstel van autonomie en zeggenschap</w:t>
      </w:r>
      <w:r w:rsidRPr="00407D65">
        <w:rPr>
          <w:rFonts w:ascii="Quire Sans" w:hAnsi="Quire Sans" w:cs="Quire Sans"/>
        </w:rPr>
        <w:br/>
      </w:r>
      <w:r w:rsidRPr="00407D65">
        <w:rPr>
          <w:rStyle w:val="OndertitelChar"/>
          <w:rFonts w:ascii="Quire Sans" w:hAnsi="Quire Sans" w:cs="Quire Sans"/>
        </w:rPr>
        <w:t>Van overname naar ondersteuning</w:t>
      </w:r>
    </w:p>
    <w:p w14:paraId="36D16B48" w14:textId="7216942B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  <w:b/>
          <w:bCs/>
        </w:rPr>
        <w:t>Documentcode</w:t>
      </w:r>
      <w:r w:rsidRPr="00407D65">
        <w:rPr>
          <w:rFonts w:ascii="Quire Sans" w:hAnsi="Quire Sans" w:cs="Quire Sans"/>
          <w:b/>
          <w:bCs/>
        </w:rPr>
        <w:t xml:space="preserve">: </w:t>
      </w:r>
      <w:r w:rsidRPr="00407D65">
        <w:rPr>
          <w:rFonts w:ascii="Quire Sans" w:hAnsi="Quire Sans" w:cs="Quire Sans"/>
        </w:rPr>
        <w:t>CIV-CARE_P001_SHPP003-06_Herstel-van-autonomie-en-zeggenschap_v0.9</w:t>
      </w:r>
    </w:p>
    <w:p w14:paraId="38DA8847" w14:textId="3A9D88BF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  <w:b/>
          <w:bCs/>
        </w:rPr>
        <w:t>Status</w:t>
      </w:r>
      <w:r w:rsidRPr="00407D65">
        <w:rPr>
          <w:rFonts w:ascii="Quire Sans" w:hAnsi="Quire Sans" w:cs="Quire Sans"/>
          <w:b/>
          <w:bCs/>
        </w:rPr>
        <w:t xml:space="preserve">: </w:t>
      </w:r>
      <w:r w:rsidRPr="00407D65">
        <w:rPr>
          <w:rFonts w:ascii="Quire Sans" w:hAnsi="Quire Sans" w:cs="Quire Sans"/>
        </w:rPr>
        <w:t>Concept (open voor publieke reflectie)</w:t>
      </w:r>
      <w:r w:rsidRPr="00407D65">
        <w:rPr>
          <w:rFonts w:ascii="Quire Sans" w:hAnsi="Quire Sans" w:cs="Quire Sans"/>
        </w:rPr>
        <w:br/>
      </w:r>
      <w:r w:rsidRPr="00407D65">
        <w:rPr>
          <w:rFonts w:ascii="Quire Sans" w:hAnsi="Quire Sans" w:cs="Quire Sans"/>
          <w:b/>
          <w:bCs/>
        </w:rPr>
        <w:t>Reikwijdte</w:t>
      </w:r>
      <w:r w:rsidRPr="00407D65">
        <w:rPr>
          <w:rFonts w:ascii="Quire Sans" w:hAnsi="Quire Sans" w:cs="Quire Sans"/>
          <w:b/>
          <w:bCs/>
        </w:rPr>
        <w:t xml:space="preserve">: </w:t>
      </w:r>
      <w:r w:rsidRPr="00407D65">
        <w:rPr>
          <w:rFonts w:ascii="Quire Sans" w:hAnsi="Quire Sans" w:cs="Quire Sans"/>
        </w:rPr>
        <w:t>Volwassenenzorg, jeugdzorg, GGZ, beschermd wonen, bestuursrechtelijke zorgketens</w:t>
      </w:r>
      <w:r w:rsidRPr="00407D65">
        <w:rPr>
          <w:rFonts w:ascii="Quire Sans" w:hAnsi="Quire Sans" w:cs="Quire Sans"/>
        </w:rPr>
        <w:br/>
      </w:r>
      <w:r w:rsidRPr="00407D65">
        <w:rPr>
          <w:rFonts w:ascii="Quire Sans" w:hAnsi="Quire Sans" w:cs="Quire Sans"/>
          <w:b/>
          <w:bCs/>
        </w:rPr>
        <w:t>Onderdeel van</w:t>
      </w:r>
      <w:r w:rsidRPr="00407D65">
        <w:rPr>
          <w:rFonts w:ascii="Quire Sans" w:hAnsi="Quire Sans" w:cs="Quire Sans"/>
          <w:b/>
          <w:bCs/>
        </w:rPr>
        <w:t xml:space="preserve">: </w:t>
      </w:r>
      <w:r w:rsidRPr="00407D65">
        <w:rPr>
          <w:rFonts w:ascii="Quire Sans" w:hAnsi="Quire Sans" w:cs="Quire Sans"/>
        </w:rPr>
        <w:t>CIV-CARE P001 – Normatief kader voor zorg, rechtsbescherming en menselijke maat</w:t>
      </w:r>
      <w:r w:rsidRPr="00407D65">
        <w:rPr>
          <w:rFonts w:ascii="Quire Sans" w:hAnsi="Quire Sans" w:cs="Quire Sans"/>
        </w:rPr>
        <w:t xml:space="preserve">. </w:t>
      </w:r>
      <w:r w:rsidRPr="00407D65">
        <w:rPr>
          <w:rFonts w:ascii="Quire Sans" w:hAnsi="Quire Sans" w:cs="Quire Sans"/>
        </w:rPr>
        <w:t>Herstelreeks SHPP003</w:t>
      </w:r>
      <w:r w:rsidRPr="00407D65">
        <w:rPr>
          <w:rFonts w:ascii="Quire Sans" w:hAnsi="Quire Sans" w:cs="Quire Sans"/>
        </w:rPr>
        <w:br/>
      </w:r>
      <w:r w:rsidRPr="00407D65">
        <w:rPr>
          <w:rFonts w:ascii="Quire Sans" w:hAnsi="Quire Sans" w:cs="Quire Sans"/>
          <w:b/>
          <w:bCs/>
        </w:rPr>
        <w:t>Versiestatus (</w:t>
      </w:r>
      <w:proofErr w:type="spellStart"/>
      <w:r w:rsidRPr="00407D65">
        <w:rPr>
          <w:rFonts w:ascii="Quire Sans" w:hAnsi="Quire Sans" w:cs="Quire Sans"/>
          <w:b/>
          <w:bCs/>
        </w:rPr>
        <w:t>governance</w:t>
      </w:r>
      <w:proofErr w:type="spellEnd"/>
      <w:r w:rsidRPr="00407D65">
        <w:rPr>
          <w:rFonts w:ascii="Quire Sans" w:hAnsi="Quire Sans" w:cs="Quire Sans"/>
          <w:b/>
          <w:bCs/>
        </w:rPr>
        <w:t>)</w:t>
      </w:r>
      <w:r w:rsidRPr="00407D65">
        <w:rPr>
          <w:rFonts w:ascii="Quire Sans" w:hAnsi="Quire Sans" w:cs="Quire Sans"/>
          <w:b/>
          <w:bCs/>
        </w:rPr>
        <w:t xml:space="preserve">: </w:t>
      </w:r>
      <w:r w:rsidRPr="00407D65">
        <w:rPr>
          <w:rFonts w:ascii="Quire Sans" w:hAnsi="Quire Sans" w:cs="Quire Sans"/>
        </w:rPr>
        <w:t>v0.9 – inhoudelijk afgerond en expliciet bestemd voor maatschappelijke dialoog, tegenlezing en reflectie.</w:t>
      </w:r>
      <w:r w:rsidRPr="00407D65">
        <w:rPr>
          <w:rFonts w:ascii="Quire Sans" w:hAnsi="Quire Sans" w:cs="Quire Sans"/>
        </w:rPr>
        <w:br/>
        <w:t>Overgang naar v1.00 volgt na publieke consultatie en bestuurlijke vaststelling.</w:t>
      </w:r>
      <w:r w:rsidRPr="00407D65">
        <w:rPr>
          <w:rFonts w:ascii="Quire Sans" w:hAnsi="Quire Sans" w:cs="Quire Sans"/>
        </w:rPr>
        <w:br/>
      </w:r>
      <w:r w:rsidRPr="00407D65">
        <w:rPr>
          <w:rFonts w:ascii="Quire Sans" w:hAnsi="Quire Sans" w:cs="Quire Sans"/>
          <w:b/>
          <w:bCs/>
        </w:rPr>
        <w:t>Datum:</w:t>
      </w:r>
      <w:r w:rsidRPr="00407D65">
        <w:rPr>
          <w:rFonts w:ascii="Quire Sans" w:hAnsi="Quire Sans" w:cs="Quire Sans"/>
        </w:rPr>
        <w:t xml:space="preserve"> 20 januari 2026</w:t>
      </w:r>
    </w:p>
    <w:p w14:paraId="32AADE5D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pict w14:anchorId="32E0281F">
          <v:rect id="_x0000_i1277" style="width:0;height:1.5pt" o:hralign="center" o:hrstd="t" o:hr="t" fillcolor="#a0a0a0" stroked="f"/>
        </w:pict>
      </w:r>
    </w:p>
    <w:p w14:paraId="60217611" w14:textId="77777777" w:rsidR="00E254B6" w:rsidRPr="00407D65" w:rsidRDefault="00E254B6" w:rsidP="00E254B6">
      <w:pPr>
        <w:pStyle w:val="Kop1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 xml:space="preserve">0. Inleiding – waarom deze </w:t>
      </w:r>
      <w:proofErr w:type="spellStart"/>
      <w:r w:rsidRPr="00407D65">
        <w:rPr>
          <w:rFonts w:ascii="Quire Sans" w:hAnsi="Quire Sans" w:cs="Quire Sans"/>
        </w:rPr>
        <w:t>herstelpositionpaper</w:t>
      </w:r>
      <w:proofErr w:type="spellEnd"/>
    </w:p>
    <w:p w14:paraId="7EBB53AC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In vastgelopen zorgsituaties verdwijnt autonomie zelden abrupt.</w:t>
      </w:r>
      <w:r w:rsidRPr="00407D65">
        <w:rPr>
          <w:rFonts w:ascii="Quire Sans" w:hAnsi="Quire Sans" w:cs="Quire Sans"/>
        </w:rPr>
        <w:br/>
        <w:t xml:space="preserve">Zij wordt stap voor stap </w:t>
      </w:r>
      <w:r w:rsidRPr="00407D65">
        <w:rPr>
          <w:rFonts w:ascii="Quire Sans" w:hAnsi="Quire Sans" w:cs="Quire Sans"/>
          <w:b/>
          <w:bCs/>
        </w:rPr>
        <w:t>overgenomen</w:t>
      </w:r>
      <w:r w:rsidRPr="00407D65">
        <w:rPr>
          <w:rFonts w:ascii="Quire Sans" w:hAnsi="Quire Sans" w:cs="Quire Sans"/>
        </w:rPr>
        <w:t>:</w:t>
      </w:r>
    </w:p>
    <w:p w14:paraId="7385E418" w14:textId="77777777" w:rsidR="00E254B6" w:rsidRPr="00407D65" w:rsidRDefault="00E254B6" w:rsidP="00E254B6">
      <w:pPr>
        <w:numPr>
          <w:ilvl w:val="0"/>
          <w:numId w:val="20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beslissingen “in het belang van”;</w:t>
      </w:r>
    </w:p>
    <w:p w14:paraId="728C5B3C" w14:textId="77777777" w:rsidR="00E254B6" w:rsidRPr="00407D65" w:rsidRDefault="00E254B6" w:rsidP="00E254B6">
      <w:pPr>
        <w:numPr>
          <w:ilvl w:val="0"/>
          <w:numId w:val="20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vertegenwoordiging “ter bescherming”;</w:t>
      </w:r>
    </w:p>
    <w:p w14:paraId="0D950A01" w14:textId="77777777" w:rsidR="00E254B6" w:rsidRPr="00407D65" w:rsidRDefault="00E254B6" w:rsidP="00E254B6">
      <w:pPr>
        <w:numPr>
          <w:ilvl w:val="0"/>
          <w:numId w:val="20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uitsluiting van keuzes “om escalatie te voorkomen”.</w:t>
      </w:r>
    </w:p>
    <w:p w14:paraId="29AD8FEC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 xml:space="preserve">Wat begint als ondersteuning, eindigt vaak als </w:t>
      </w:r>
      <w:r w:rsidRPr="00407D65">
        <w:rPr>
          <w:rFonts w:ascii="Quire Sans" w:hAnsi="Quire Sans" w:cs="Quire Sans"/>
          <w:b/>
          <w:bCs/>
        </w:rPr>
        <w:t>structurele vervanging van zeggenschap</w:t>
      </w:r>
      <w:r w:rsidRPr="00407D65">
        <w:rPr>
          <w:rFonts w:ascii="Quire Sans" w:hAnsi="Quire Sans" w:cs="Quire Sans"/>
        </w:rPr>
        <w:t>.</w:t>
      </w:r>
    </w:p>
    <w:p w14:paraId="0277161F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Deze sub-</w:t>
      </w:r>
      <w:proofErr w:type="spellStart"/>
      <w:r w:rsidRPr="00407D65">
        <w:rPr>
          <w:rFonts w:ascii="Quire Sans" w:hAnsi="Quire Sans" w:cs="Quire Sans"/>
        </w:rPr>
        <w:t>herstelpositionpaper</w:t>
      </w:r>
      <w:proofErr w:type="spellEnd"/>
      <w:r w:rsidRPr="00407D65">
        <w:rPr>
          <w:rFonts w:ascii="Quire Sans" w:hAnsi="Quire Sans" w:cs="Quire Sans"/>
        </w:rPr>
        <w:t xml:space="preserve"> stelt de kernvraag:</w:t>
      </w:r>
    </w:p>
    <w:p w14:paraId="2D985E62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  <w:b/>
          <w:bCs/>
        </w:rPr>
        <w:t>Wanneer wordt zorg hulp, en wanneer wordt zij overname?</w:t>
      </w:r>
    </w:p>
    <w:p w14:paraId="728B781E" w14:textId="77777777" w:rsidR="00E254B6" w:rsidRPr="00407D65" w:rsidRDefault="00E254B6" w:rsidP="00E254B6">
      <w:pPr>
        <w:pStyle w:val="Kop1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1. Probleemschets</w:t>
      </w:r>
    </w:p>
    <w:p w14:paraId="6B8C0245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Binnen zorg- en beschermingsketens ontstaat regelmatig een patroon waarin:</w:t>
      </w:r>
    </w:p>
    <w:p w14:paraId="753FF624" w14:textId="77777777" w:rsidR="00E254B6" w:rsidRPr="00407D65" w:rsidRDefault="00E254B6" w:rsidP="00E254B6">
      <w:pPr>
        <w:numPr>
          <w:ilvl w:val="0"/>
          <w:numId w:val="21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beslissingen worden genomen zonder instemming of daadwerkelijke keuze;</w:t>
      </w:r>
    </w:p>
    <w:p w14:paraId="31D2C4A1" w14:textId="77777777" w:rsidR="00E254B6" w:rsidRPr="00407D65" w:rsidRDefault="00E254B6" w:rsidP="00E254B6">
      <w:pPr>
        <w:numPr>
          <w:ilvl w:val="0"/>
          <w:numId w:val="21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participatie wordt gereduceerd tot geïnformeerd worden;</w:t>
      </w:r>
    </w:p>
    <w:p w14:paraId="7DCE3092" w14:textId="77777777" w:rsidR="00E254B6" w:rsidRPr="00407D65" w:rsidRDefault="00E254B6" w:rsidP="00E254B6">
      <w:pPr>
        <w:numPr>
          <w:ilvl w:val="0"/>
          <w:numId w:val="21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autonomie wordt gezien als risico in plaats van uitgangspunt;</w:t>
      </w:r>
    </w:p>
    <w:p w14:paraId="6A2A5A4E" w14:textId="77777777" w:rsidR="00E254B6" w:rsidRPr="00407D65" w:rsidRDefault="00E254B6" w:rsidP="00E254B6">
      <w:pPr>
        <w:numPr>
          <w:ilvl w:val="0"/>
          <w:numId w:val="21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lastRenderedPageBreak/>
        <w:t>regie structureel buiten de betrokkene komt te liggen.</w:t>
      </w:r>
    </w:p>
    <w:p w14:paraId="75D7598B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Dit leidt niet alleen tot afhankelijkheid, maar ook tot verlies van motivatie, vertrouwen en herstelvermogen.</w:t>
      </w:r>
    </w:p>
    <w:p w14:paraId="61932952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  <w:b/>
          <w:bCs/>
        </w:rPr>
        <w:t>Zorg die zeggenschap vervangt, ondermijnt haar eigen doel.</w:t>
      </w:r>
    </w:p>
    <w:p w14:paraId="0C5C1FB5" w14:textId="77777777" w:rsidR="00E254B6" w:rsidRPr="00407D65" w:rsidRDefault="00E254B6" w:rsidP="00E254B6">
      <w:pPr>
        <w:pStyle w:val="Kop1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2. Herstelkader: autonomie als relationeel vermogen</w:t>
      </w:r>
    </w:p>
    <w:p w14:paraId="453926DD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 xml:space="preserve">Deze </w:t>
      </w:r>
      <w:proofErr w:type="spellStart"/>
      <w:r w:rsidRPr="00407D65">
        <w:rPr>
          <w:rFonts w:ascii="Quire Sans" w:hAnsi="Quire Sans" w:cs="Quire Sans"/>
        </w:rPr>
        <w:t>herstelpositionpaper</w:t>
      </w:r>
      <w:proofErr w:type="spellEnd"/>
      <w:r w:rsidRPr="00407D65">
        <w:rPr>
          <w:rFonts w:ascii="Quire Sans" w:hAnsi="Quire Sans" w:cs="Quire Sans"/>
        </w:rPr>
        <w:t xml:space="preserve"> vertrekt vanuit het uitgangspunt dat:</w:t>
      </w:r>
    </w:p>
    <w:p w14:paraId="3C94CA65" w14:textId="77777777" w:rsidR="00E254B6" w:rsidRPr="00407D65" w:rsidRDefault="00E254B6" w:rsidP="00E254B6">
      <w:pPr>
        <w:numPr>
          <w:ilvl w:val="0"/>
          <w:numId w:val="22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autonomie geen alles-of-niets-begrip is;</w:t>
      </w:r>
    </w:p>
    <w:p w14:paraId="332563ED" w14:textId="77777777" w:rsidR="00E254B6" w:rsidRPr="00407D65" w:rsidRDefault="00E254B6" w:rsidP="00E254B6">
      <w:pPr>
        <w:numPr>
          <w:ilvl w:val="0"/>
          <w:numId w:val="22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zeggenschap kan verschillen per moment en per onderwerp;</w:t>
      </w:r>
    </w:p>
    <w:p w14:paraId="3C774FC4" w14:textId="77777777" w:rsidR="00E254B6" w:rsidRPr="00407D65" w:rsidRDefault="00E254B6" w:rsidP="00E254B6">
      <w:pPr>
        <w:numPr>
          <w:ilvl w:val="0"/>
          <w:numId w:val="22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ondersteuning autonomie kan versterken in plaats van vervangen.</w:t>
      </w:r>
    </w:p>
    <w:p w14:paraId="483BF5C8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Autonomie wordt hier begrepen als:</w:t>
      </w:r>
    </w:p>
    <w:p w14:paraId="3F50E2DB" w14:textId="77777777" w:rsidR="00E254B6" w:rsidRPr="00407D65" w:rsidRDefault="00E254B6" w:rsidP="00E254B6">
      <w:pPr>
        <w:numPr>
          <w:ilvl w:val="0"/>
          <w:numId w:val="23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het vermogen om mee te beslissen;</w:t>
      </w:r>
    </w:p>
    <w:p w14:paraId="1D1BC64D" w14:textId="77777777" w:rsidR="00E254B6" w:rsidRPr="00407D65" w:rsidRDefault="00E254B6" w:rsidP="00E254B6">
      <w:pPr>
        <w:numPr>
          <w:ilvl w:val="0"/>
          <w:numId w:val="23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het recht om voorkeuren te uiten;</w:t>
      </w:r>
    </w:p>
    <w:p w14:paraId="4D932A2D" w14:textId="77777777" w:rsidR="00E254B6" w:rsidRPr="00407D65" w:rsidRDefault="00E254B6" w:rsidP="00E254B6">
      <w:pPr>
        <w:numPr>
          <w:ilvl w:val="0"/>
          <w:numId w:val="23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het ervaren van invloed op het eigen leven;</w:t>
      </w:r>
    </w:p>
    <w:p w14:paraId="21C5CEA6" w14:textId="77777777" w:rsidR="00E254B6" w:rsidRPr="00407D65" w:rsidRDefault="00E254B6" w:rsidP="00E254B6">
      <w:pPr>
        <w:numPr>
          <w:ilvl w:val="0"/>
          <w:numId w:val="23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ook wanneer ondersteuning nodig is.</w:t>
      </w:r>
    </w:p>
    <w:p w14:paraId="4FB69966" w14:textId="77777777" w:rsidR="00E254B6" w:rsidRPr="00407D65" w:rsidRDefault="00E254B6" w:rsidP="00E254B6">
      <w:pPr>
        <w:pStyle w:val="Kop1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 xml:space="preserve">3. Wat deze </w:t>
      </w:r>
      <w:proofErr w:type="spellStart"/>
      <w:r w:rsidRPr="00407D65">
        <w:rPr>
          <w:rFonts w:ascii="Quire Sans" w:hAnsi="Quire Sans" w:cs="Quire Sans"/>
        </w:rPr>
        <w:t>herstelpositionpaper</w:t>
      </w:r>
      <w:proofErr w:type="spellEnd"/>
      <w:r w:rsidRPr="00407D65">
        <w:rPr>
          <w:rFonts w:ascii="Quire Sans" w:hAnsi="Quire Sans" w:cs="Quire Sans"/>
        </w:rPr>
        <w:t xml:space="preserve"> níet doet</w:t>
      </w:r>
    </w:p>
    <w:p w14:paraId="2B27BF50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Deze paper:</w:t>
      </w:r>
    </w:p>
    <w:p w14:paraId="2EE33110" w14:textId="77777777" w:rsidR="00E254B6" w:rsidRPr="00407D65" w:rsidRDefault="00E254B6" w:rsidP="00E254B6">
      <w:pPr>
        <w:numPr>
          <w:ilvl w:val="0"/>
          <w:numId w:val="24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ontkent niet dat mensen ondersteuning nodig kunnen hebben;</w:t>
      </w:r>
    </w:p>
    <w:p w14:paraId="5CDDF3D9" w14:textId="77777777" w:rsidR="00E254B6" w:rsidRPr="00407D65" w:rsidRDefault="00E254B6" w:rsidP="00E254B6">
      <w:pPr>
        <w:numPr>
          <w:ilvl w:val="0"/>
          <w:numId w:val="24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verabsoluteert autonomie niet tot zelfredzaamheid;</w:t>
      </w:r>
    </w:p>
    <w:p w14:paraId="49E0BF25" w14:textId="77777777" w:rsidR="00E254B6" w:rsidRPr="00407D65" w:rsidRDefault="00E254B6" w:rsidP="00E254B6">
      <w:pPr>
        <w:numPr>
          <w:ilvl w:val="0"/>
          <w:numId w:val="24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negeert geen veiligheidsvragen;</w:t>
      </w:r>
    </w:p>
    <w:p w14:paraId="4E11DD2F" w14:textId="77777777" w:rsidR="00E254B6" w:rsidRPr="00407D65" w:rsidRDefault="00E254B6" w:rsidP="00E254B6">
      <w:pPr>
        <w:numPr>
          <w:ilvl w:val="0"/>
          <w:numId w:val="24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doet geen juridische uitspraken over wilsbekwaamheid.</w:t>
      </w:r>
    </w:p>
    <w:p w14:paraId="1E5F3FC0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 xml:space="preserve">Zij nodigt uit tot </w:t>
      </w:r>
      <w:r w:rsidRPr="00407D65">
        <w:rPr>
          <w:rFonts w:ascii="Quire Sans" w:hAnsi="Quire Sans" w:cs="Quire Sans"/>
          <w:b/>
          <w:bCs/>
        </w:rPr>
        <w:t>herstel van balans</w:t>
      </w:r>
      <w:r w:rsidRPr="00407D65">
        <w:rPr>
          <w:rFonts w:ascii="Quire Sans" w:hAnsi="Quire Sans" w:cs="Quire Sans"/>
        </w:rPr>
        <w:t>, niet tot ideologische stellingname.</w:t>
      </w:r>
    </w:p>
    <w:p w14:paraId="4C81CD94" w14:textId="77777777" w:rsidR="00E254B6" w:rsidRPr="00407D65" w:rsidRDefault="00E254B6" w:rsidP="00E254B6">
      <w:pPr>
        <w:pStyle w:val="Kop1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4. Overname van zeggenschap als systeemmechanisme</w:t>
      </w:r>
    </w:p>
    <w:p w14:paraId="2AB8816E" w14:textId="77777777" w:rsidR="00E254B6" w:rsidRPr="00407D65" w:rsidRDefault="00E254B6" w:rsidP="00E254B6">
      <w:pPr>
        <w:pStyle w:val="Kop2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4.1 Hoe overname ontstaat</w:t>
      </w:r>
    </w:p>
    <w:p w14:paraId="034A2A90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Overname van zeggenschap ontstaat vaak via:</w:t>
      </w:r>
    </w:p>
    <w:p w14:paraId="4F4F825F" w14:textId="77777777" w:rsidR="00E254B6" w:rsidRPr="00407D65" w:rsidRDefault="00E254B6" w:rsidP="00E254B6">
      <w:pPr>
        <w:numPr>
          <w:ilvl w:val="0"/>
          <w:numId w:val="25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standaardprocedures;</w:t>
      </w:r>
    </w:p>
    <w:p w14:paraId="384948DC" w14:textId="77777777" w:rsidR="00E254B6" w:rsidRPr="00407D65" w:rsidRDefault="00E254B6" w:rsidP="00E254B6">
      <w:pPr>
        <w:numPr>
          <w:ilvl w:val="0"/>
          <w:numId w:val="25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risicoterminologie;</w:t>
      </w:r>
    </w:p>
    <w:p w14:paraId="6E7D024D" w14:textId="77777777" w:rsidR="00E254B6" w:rsidRPr="00407D65" w:rsidRDefault="00E254B6" w:rsidP="00E254B6">
      <w:pPr>
        <w:numPr>
          <w:ilvl w:val="0"/>
          <w:numId w:val="25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lastRenderedPageBreak/>
        <w:t>vertegenwoordiging zonder evaluatiemoment;</w:t>
      </w:r>
    </w:p>
    <w:p w14:paraId="4CCE30C5" w14:textId="77777777" w:rsidR="00E254B6" w:rsidRPr="00407D65" w:rsidRDefault="00E254B6" w:rsidP="00E254B6">
      <w:pPr>
        <w:numPr>
          <w:ilvl w:val="0"/>
          <w:numId w:val="25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“tijdelijke” maatregelen die permanent worden.</w:t>
      </w:r>
    </w:p>
    <w:p w14:paraId="1D31C584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 xml:space="preserve">Zeggenschap verdwijnt niet door één besluit, maar door </w:t>
      </w:r>
      <w:r w:rsidRPr="00407D65">
        <w:rPr>
          <w:rFonts w:ascii="Quire Sans" w:hAnsi="Quire Sans" w:cs="Quire Sans"/>
          <w:b/>
          <w:bCs/>
        </w:rPr>
        <w:t>cumulatie van kleine keuzes</w:t>
      </w:r>
      <w:r w:rsidRPr="00407D65">
        <w:rPr>
          <w:rFonts w:ascii="Quire Sans" w:hAnsi="Quire Sans" w:cs="Quire Sans"/>
        </w:rPr>
        <w:t>.</w:t>
      </w:r>
    </w:p>
    <w:p w14:paraId="19732B87" w14:textId="77777777" w:rsidR="00E254B6" w:rsidRPr="00407D65" w:rsidRDefault="00E254B6" w:rsidP="00E254B6">
      <w:pPr>
        <w:pStyle w:val="Kop2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4.2 Gevolgen van structurele overname</w:t>
      </w:r>
    </w:p>
    <w:p w14:paraId="725993F6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Wanneer zeggenschap langdurig wordt overgenomen:</w:t>
      </w:r>
    </w:p>
    <w:p w14:paraId="718E2DDD" w14:textId="77777777" w:rsidR="00E254B6" w:rsidRPr="00407D65" w:rsidRDefault="00E254B6" w:rsidP="00E254B6">
      <w:pPr>
        <w:numPr>
          <w:ilvl w:val="0"/>
          <w:numId w:val="26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vermindert betrokkenheid;</w:t>
      </w:r>
    </w:p>
    <w:p w14:paraId="76826DE5" w14:textId="77777777" w:rsidR="00E254B6" w:rsidRPr="00407D65" w:rsidRDefault="00E254B6" w:rsidP="00E254B6">
      <w:pPr>
        <w:numPr>
          <w:ilvl w:val="0"/>
          <w:numId w:val="26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neemt passiviteit toe;</w:t>
      </w:r>
    </w:p>
    <w:p w14:paraId="04BED8B7" w14:textId="77777777" w:rsidR="00E254B6" w:rsidRPr="00407D65" w:rsidRDefault="00E254B6" w:rsidP="00E254B6">
      <w:pPr>
        <w:numPr>
          <w:ilvl w:val="0"/>
          <w:numId w:val="26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groeit systeemafhankelijkheid;</w:t>
      </w:r>
    </w:p>
    <w:p w14:paraId="288C94F6" w14:textId="77777777" w:rsidR="00E254B6" w:rsidRPr="00407D65" w:rsidRDefault="00E254B6" w:rsidP="00E254B6">
      <w:pPr>
        <w:numPr>
          <w:ilvl w:val="0"/>
          <w:numId w:val="26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verarmt het herstelperspectief.</w:t>
      </w:r>
    </w:p>
    <w:p w14:paraId="343B68DA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 xml:space="preserve">Herstel wordt dan iets wat </w:t>
      </w:r>
      <w:r w:rsidRPr="00407D65">
        <w:rPr>
          <w:rFonts w:ascii="Quire Sans" w:hAnsi="Quire Sans" w:cs="Quire Sans"/>
          <w:i/>
          <w:iCs/>
        </w:rPr>
        <w:t>voor</w:t>
      </w:r>
      <w:r w:rsidRPr="00407D65">
        <w:rPr>
          <w:rFonts w:ascii="Quire Sans" w:hAnsi="Quire Sans" w:cs="Quire Sans"/>
        </w:rPr>
        <w:t xml:space="preserve"> iemand gebeurt, niet </w:t>
      </w:r>
      <w:r w:rsidRPr="00407D65">
        <w:rPr>
          <w:rFonts w:ascii="Quire Sans" w:hAnsi="Quire Sans" w:cs="Quire Sans"/>
          <w:i/>
          <w:iCs/>
        </w:rPr>
        <w:t>met</w:t>
      </w:r>
      <w:r w:rsidRPr="00407D65">
        <w:rPr>
          <w:rFonts w:ascii="Quire Sans" w:hAnsi="Quire Sans" w:cs="Quire Sans"/>
        </w:rPr>
        <w:t xml:space="preserve"> iemand.</w:t>
      </w:r>
    </w:p>
    <w:p w14:paraId="2EA61347" w14:textId="77777777" w:rsidR="00E254B6" w:rsidRPr="00407D65" w:rsidRDefault="00E254B6" w:rsidP="00E254B6">
      <w:pPr>
        <w:pStyle w:val="Kop1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5. Herstelmechanisme: terugleggen van beslisruimte</w:t>
      </w:r>
    </w:p>
    <w:p w14:paraId="343E49F5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Herstel van autonomie betekent niet:</w:t>
      </w:r>
    </w:p>
    <w:p w14:paraId="54A81A90" w14:textId="77777777" w:rsidR="00E254B6" w:rsidRPr="00407D65" w:rsidRDefault="00E254B6" w:rsidP="00E254B6">
      <w:pPr>
        <w:numPr>
          <w:ilvl w:val="0"/>
          <w:numId w:val="27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volledige regie teruggeven in één keer;</w:t>
      </w:r>
    </w:p>
    <w:p w14:paraId="500FE8FE" w14:textId="77777777" w:rsidR="00E254B6" w:rsidRPr="00407D65" w:rsidRDefault="00E254B6" w:rsidP="00E254B6">
      <w:pPr>
        <w:numPr>
          <w:ilvl w:val="0"/>
          <w:numId w:val="27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professionals buitenspel zetten;</w:t>
      </w:r>
    </w:p>
    <w:p w14:paraId="0D6A3A95" w14:textId="77777777" w:rsidR="00E254B6" w:rsidRPr="00407D65" w:rsidRDefault="00E254B6" w:rsidP="00E254B6">
      <w:pPr>
        <w:numPr>
          <w:ilvl w:val="0"/>
          <w:numId w:val="27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risico’s ontkennen.</w:t>
      </w:r>
    </w:p>
    <w:p w14:paraId="3F562598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Het betekent wél:</w:t>
      </w:r>
    </w:p>
    <w:p w14:paraId="66ED0C49" w14:textId="77777777" w:rsidR="00E254B6" w:rsidRPr="00407D65" w:rsidRDefault="00E254B6" w:rsidP="00E254B6">
      <w:pPr>
        <w:numPr>
          <w:ilvl w:val="0"/>
          <w:numId w:val="28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expliciet benoemen waar keuzes liggen;</w:t>
      </w:r>
    </w:p>
    <w:p w14:paraId="2EFD4515" w14:textId="77777777" w:rsidR="00E254B6" w:rsidRPr="00407D65" w:rsidRDefault="00E254B6" w:rsidP="00E254B6">
      <w:pPr>
        <w:numPr>
          <w:ilvl w:val="0"/>
          <w:numId w:val="28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onderscheid maken tussen ondersteuning en vervanging;</w:t>
      </w:r>
    </w:p>
    <w:p w14:paraId="454FF412" w14:textId="77777777" w:rsidR="00E254B6" w:rsidRPr="00407D65" w:rsidRDefault="00E254B6" w:rsidP="00E254B6">
      <w:pPr>
        <w:numPr>
          <w:ilvl w:val="0"/>
          <w:numId w:val="28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beslisruimte zichtbaar en bespreekbaar maken;</w:t>
      </w:r>
    </w:p>
    <w:p w14:paraId="27532E48" w14:textId="77777777" w:rsidR="00E254B6" w:rsidRPr="00407D65" w:rsidRDefault="00E254B6" w:rsidP="00E254B6">
      <w:pPr>
        <w:numPr>
          <w:ilvl w:val="0"/>
          <w:numId w:val="28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autonomie oefenen, niet opschorten.</w:t>
      </w:r>
    </w:p>
    <w:p w14:paraId="0E889119" w14:textId="77777777" w:rsidR="00E254B6" w:rsidRPr="00407D65" w:rsidRDefault="00E254B6" w:rsidP="00E254B6">
      <w:pPr>
        <w:pStyle w:val="Kop1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6. Kernprincipes van herstel van autonomie</w:t>
      </w:r>
    </w:p>
    <w:p w14:paraId="28332FD2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 xml:space="preserve">Deze </w:t>
      </w:r>
      <w:proofErr w:type="spellStart"/>
      <w:r w:rsidRPr="00407D65">
        <w:rPr>
          <w:rFonts w:ascii="Quire Sans" w:hAnsi="Quire Sans" w:cs="Quire Sans"/>
        </w:rPr>
        <w:t>herstelpositionpaper</w:t>
      </w:r>
      <w:proofErr w:type="spellEnd"/>
      <w:r w:rsidRPr="00407D65">
        <w:rPr>
          <w:rFonts w:ascii="Quire Sans" w:hAnsi="Quire Sans" w:cs="Quire Sans"/>
        </w:rPr>
        <w:t xml:space="preserve"> hanteert vijf kernprincipes:</w:t>
      </w:r>
    </w:p>
    <w:p w14:paraId="4EBE468F" w14:textId="77777777" w:rsidR="00E254B6" w:rsidRPr="00407D65" w:rsidRDefault="00E254B6" w:rsidP="00E254B6">
      <w:pPr>
        <w:numPr>
          <w:ilvl w:val="0"/>
          <w:numId w:val="29"/>
        </w:numPr>
        <w:rPr>
          <w:rFonts w:ascii="Quire Sans" w:hAnsi="Quire Sans" w:cs="Quire Sans"/>
        </w:rPr>
      </w:pPr>
      <w:proofErr w:type="spellStart"/>
      <w:r w:rsidRPr="00407D65">
        <w:rPr>
          <w:rFonts w:ascii="Quire Sans" w:hAnsi="Quire Sans" w:cs="Quire Sans"/>
          <w:b/>
          <w:bCs/>
        </w:rPr>
        <w:t>Gradualiteit</w:t>
      </w:r>
      <w:proofErr w:type="spellEnd"/>
      <w:r w:rsidRPr="00407D65">
        <w:rPr>
          <w:rFonts w:ascii="Quire Sans" w:hAnsi="Quire Sans" w:cs="Quire Sans"/>
        </w:rPr>
        <w:br/>
        <w:t>Autonomie kan groeien.</w:t>
      </w:r>
    </w:p>
    <w:p w14:paraId="74A5A96C" w14:textId="77777777" w:rsidR="00E254B6" w:rsidRPr="00407D65" w:rsidRDefault="00E254B6" w:rsidP="00E254B6">
      <w:pPr>
        <w:numPr>
          <w:ilvl w:val="0"/>
          <w:numId w:val="29"/>
        </w:numPr>
        <w:rPr>
          <w:rFonts w:ascii="Quire Sans" w:hAnsi="Quire Sans" w:cs="Quire Sans"/>
        </w:rPr>
      </w:pPr>
      <w:proofErr w:type="spellStart"/>
      <w:r w:rsidRPr="00407D65">
        <w:rPr>
          <w:rFonts w:ascii="Quire Sans" w:hAnsi="Quire Sans" w:cs="Quire Sans"/>
          <w:b/>
          <w:bCs/>
        </w:rPr>
        <w:t>Contextualiteit</w:t>
      </w:r>
      <w:proofErr w:type="spellEnd"/>
      <w:r w:rsidRPr="00407D65">
        <w:rPr>
          <w:rFonts w:ascii="Quire Sans" w:hAnsi="Quire Sans" w:cs="Quire Sans"/>
        </w:rPr>
        <w:br/>
        <w:t>Zeggenschap verschilt per domein.</w:t>
      </w:r>
    </w:p>
    <w:p w14:paraId="12618D66" w14:textId="77777777" w:rsidR="00E254B6" w:rsidRPr="00407D65" w:rsidRDefault="00E254B6" w:rsidP="00E254B6">
      <w:pPr>
        <w:numPr>
          <w:ilvl w:val="0"/>
          <w:numId w:val="29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  <w:b/>
          <w:bCs/>
        </w:rPr>
        <w:t>Herroepbaarheid</w:t>
      </w:r>
      <w:r w:rsidRPr="00407D65">
        <w:rPr>
          <w:rFonts w:ascii="Quire Sans" w:hAnsi="Quire Sans" w:cs="Quire Sans"/>
        </w:rPr>
        <w:br/>
        <w:t>Overname is nooit definitief zonder toetsing.</w:t>
      </w:r>
    </w:p>
    <w:p w14:paraId="437A2A97" w14:textId="77777777" w:rsidR="00E254B6" w:rsidRPr="00407D65" w:rsidRDefault="00E254B6" w:rsidP="00E254B6">
      <w:pPr>
        <w:numPr>
          <w:ilvl w:val="0"/>
          <w:numId w:val="29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  <w:b/>
          <w:bCs/>
        </w:rPr>
        <w:t>Transparantie</w:t>
      </w:r>
      <w:r w:rsidRPr="00407D65">
        <w:rPr>
          <w:rFonts w:ascii="Quire Sans" w:hAnsi="Quire Sans" w:cs="Quire Sans"/>
        </w:rPr>
        <w:br/>
        <w:t>Wie beslist wat – en waarom?</w:t>
      </w:r>
    </w:p>
    <w:p w14:paraId="40C0C6F6" w14:textId="77777777" w:rsidR="00E254B6" w:rsidRPr="00407D65" w:rsidRDefault="00E254B6" w:rsidP="00E254B6">
      <w:pPr>
        <w:numPr>
          <w:ilvl w:val="0"/>
          <w:numId w:val="29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  <w:b/>
          <w:bCs/>
        </w:rPr>
        <w:lastRenderedPageBreak/>
        <w:t>Relationele ondersteuning</w:t>
      </w:r>
      <w:r w:rsidRPr="00407D65">
        <w:rPr>
          <w:rFonts w:ascii="Quire Sans" w:hAnsi="Quire Sans" w:cs="Quire Sans"/>
        </w:rPr>
        <w:br/>
        <w:t>Autonomie floreert in relatie, niet in isolatie.</w:t>
      </w:r>
    </w:p>
    <w:p w14:paraId="3E9D989E" w14:textId="7A759FEC" w:rsidR="00E254B6" w:rsidRPr="00407D65" w:rsidRDefault="00E254B6" w:rsidP="00E254B6">
      <w:pPr>
        <w:rPr>
          <w:rFonts w:ascii="Quire Sans" w:hAnsi="Quire Sans" w:cs="Quire Sans"/>
        </w:rPr>
      </w:pPr>
    </w:p>
    <w:p w14:paraId="3EF4C9A7" w14:textId="77777777" w:rsidR="00E254B6" w:rsidRPr="00407D65" w:rsidRDefault="00E254B6" w:rsidP="00E254B6">
      <w:pPr>
        <w:pStyle w:val="Kop1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7. Relatie tot andere SHPP003-herstelpositionpapers</w:t>
      </w:r>
    </w:p>
    <w:p w14:paraId="4FE8E6DB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Deze sub-</w:t>
      </w:r>
      <w:proofErr w:type="spellStart"/>
      <w:r w:rsidRPr="00407D65">
        <w:rPr>
          <w:rFonts w:ascii="Quire Sans" w:hAnsi="Quire Sans" w:cs="Quire Sans"/>
        </w:rPr>
        <w:t>herstelpositionpaper</w:t>
      </w:r>
      <w:proofErr w:type="spellEnd"/>
      <w:r w:rsidRPr="00407D65">
        <w:rPr>
          <w:rFonts w:ascii="Quire Sans" w:hAnsi="Quire Sans" w:cs="Quire Sans"/>
        </w:rPr>
        <w:t xml:space="preserve"> werkt samen met:</w:t>
      </w:r>
    </w:p>
    <w:p w14:paraId="34ED3B92" w14:textId="77777777" w:rsidR="00E254B6" w:rsidRPr="00407D65" w:rsidRDefault="00E254B6" w:rsidP="00E254B6">
      <w:pPr>
        <w:numPr>
          <w:ilvl w:val="0"/>
          <w:numId w:val="30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  <w:b/>
          <w:bCs/>
        </w:rPr>
        <w:t>SHPP003-02 – Herstel zonder schuld- of bewijsstrijd</w:t>
      </w:r>
      <w:r w:rsidRPr="00407D65">
        <w:rPr>
          <w:rFonts w:ascii="Quire Sans" w:hAnsi="Quire Sans" w:cs="Quire Sans"/>
        </w:rPr>
        <w:br/>
        <w:t>(vermindering van defensieve overname)</w:t>
      </w:r>
    </w:p>
    <w:p w14:paraId="0C132BFB" w14:textId="77777777" w:rsidR="00E254B6" w:rsidRPr="00407D65" w:rsidRDefault="00E254B6" w:rsidP="00E254B6">
      <w:pPr>
        <w:numPr>
          <w:ilvl w:val="0"/>
          <w:numId w:val="30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  <w:b/>
          <w:bCs/>
        </w:rPr>
        <w:t>SHPP003-03 – Tijdelijkheid, pauzering en heroverweging van zorg</w:t>
      </w:r>
      <w:r w:rsidRPr="00407D65">
        <w:rPr>
          <w:rFonts w:ascii="Quire Sans" w:hAnsi="Quire Sans" w:cs="Quire Sans"/>
        </w:rPr>
        <w:br/>
        <w:t>(ruimte voor herpositionering)</w:t>
      </w:r>
    </w:p>
    <w:p w14:paraId="568AEACA" w14:textId="77777777" w:rsidR="00E254B6" w:rsidRPr="00407D65" w:rsidRDefault="00E254B6" w:rsidP="00E254B6">
      <w:pPr>
        <w:numPr>
          <w:ilvl w:val="0"/>
          <w:numId w:val="30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  <w:b/>
          <w:bCs/>
        </w:rPr>
        <w:t>SHPP003-04 – Herstel van directe communicatie</w:t>
      </w:r>
      <w:r w:rsidRPr="00407D65">
        <w:rPr>
          <w:rFonts w:ascii="Quire Sans" w:hAnsi="Quire Sans" w:cs="Quire Sans"/>
        </w:rPr>
        <w:br/>
        <w:t>(autonomie vraagt gesprek)</w:t>
      </w:r>
    </w:p>
    <w:p w14:paraId="2A5E2079" w14:textId="77777777" w:rsidR="00E254B6" w:rsidRPr="00407D65" w:rsidRDefault="00E254B6" w:rsidP="00E254B6">
      <w:pPr>
        <w:numPr>
          <w:ilvl w:val="0"/>
          <w:numId w:val="30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  <w:b/>
          <w:bCs/>
        </w:rPr>
        <w:t>SHPP003-05 – Herstel van het sociaal netwerk</w:t>
      </w:r>
      <w:r w:rsidRPr="00407D65">
        <w:rPr>
          <w:rFonts w:ascii="Quire Sans" w:hAnsi="Quire Sans" w:cs="Quire Sans"/>
        </w:rPr>
        <w:br/>
        <w:t>(autonomie groeit in verbinding)</w:t>
      </w:r>
    </w:p>
    <w:p w14:paraId="300A94B9" w14:textId="77777777" w:rsidR="00E254B6" w:rsidRPr="00407D65" w:rsidRDefault="00E254B6" w:rsidP="00E254B6">
      <w:pPr>
        <w:pStyle w:val="Kop1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 xml:space="preserve">8. Wanneer is deze </w:t>
      </w:r>
      <w:proofErr w:type="spellStart"/>
      <w:r w:rsidRPr="00407D65">
        <w:rPr>
          <w:rFonts w:ascii="Quire Sans" w:hAnsi="Quire Sans" w:cs="Quire Sans"/>
        </w:rPr>
        <w:t>herstelpositionpaper</w:t>
      </w:r>
      <w:proofErr w:type="spellEnd"/>
      <w:r w:rsidRPr="00407D65">
        <w:rPr>
          <w:rFonts w:ascii="Quire Sans" w:hAnsi="Quire Sans" w:cs="Quire Sans"/>
        </w:rPr>
        <w:t xml:space="preserve"> passend?</w:t>
      </w:r>
    </w:p>
    <w:p w14:paraId="20F847C3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Deze paper is met name passend wanneer:</w:t>
      </w:r>
    </w:p>
    <w:p w14:paraId="6FE5D369" w14:textId="77777777" w:rsidR="00E254B6" w:rsidRPr="00407D65" w:rsidRDefault="00E254B6" w:rsidP="00E254B6">
      <w:pPr>
        <w:numPr>
          <w:ilvl w:val="0"/>
          <w:numId w:val="31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beslissingen structureel buiten betrokkene worden genomen;</w:t>
      </w:r>
    </w:p>
    <w:p w14:paraId="5EEC5F99" w14:textId="77777777" w:rsidR="00E254B6" w:rsidRPr="00407D65" w:rsidRDefault="00E254B6" w:rsidP="00E254B6">
      <w:pPr>
        <w:numPr>
          <w:ilvl w:val="0"/>
          <w:numId w:val="31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“meebeslissen” niet verder gaat dan informeren;</w:t>
      </w:r>
    </w:p>
    <w:p w14:paraId="2D1C658C" w14:textId="77777777" w:rsidR="00E254B6" w:rsidRPr="00407D65" w:rsidRDefault="00E254B6" w:rsidP="00E254B6">
      <w:pPr>
        <w:numPr>
          <w:ilvl w:val="0"/>
          <w:numId w:val="31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vertegenwoordiging langdurig voortduurt;</w:t>
      </w:r>
    </w:p>
    <w:p w14:paraId="35707417" w14:textId="77777777" w:rsidR="00E254B6" w:rsidRPr="00407D65" w:rsidRDefault="00E254B6" w:rsidP="00E254B6">
      <w:pPr>
        <w:numPr>
          <w:ilvl w:val="0"/>
          <w:numId w:val="31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zorg niet wordt heroverwogen;</w:t>
      </w:r>
    </w:p>
    <w:p w14:paraId="36227417" w14:textId="77777777" w:rsidR="00E254B6" w:rsidRPr="00407D65" w:rsidRDefault="00E254B6" w:rsidP="00E254B6">
      <w:pPr>
        <w:numPr>
          <w:ilvl w:val="0"/>
          <w:numId w:val="31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autonomie wordt gezien als risico.</w:t>
      </w:r>
    </w:p>
    <w:p w14:paraId="594F1072" w14:textId="77777777" w:rsidR="00E254B6" w:rsidRPr="00407D65" w:rsidRDefault="00E254B6" w:rsidP="00E254B6">
      <w:pPr>
        <w:pStyle w:val="Kop1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 xml:space="preserve">9. </w:t>
      </w:r>
      <w:proofErr w:type="spellStart"/>
      <w:r w:rsidRPr="00407D65">
        <w:rPr>
          <w:rFonts w:ascii="Quire Sans" w:hAnsi="Quire Sans" w:cs="Quire Sans"/>
        </w:rPr>
        <w:t>Toetsvragen</w:t>
      </w:r>
      <w:proofErr w:type="spellEnd"/>
      <w:r w:rsidRPr="00407D65">
        <w:rPr>
          <w:rFonts w:ascii="Quire Sans" w:hAnsi="Quire Sans" w:cs="Quire Sans"/>
        </w:rPr>
        <w:t xml:space="preserve"> (herstelgericht)</w:t>
      </w:r>
    </w:p>
    <w:p w14:paraId="4936C71F" w14:textId="77777777" w:rsidR="00E254B6" w:rsidRPr="00407D65" w:rsidRDefault="00E254B6" w:rsidP="00E254B6">
      <w:pPr>
        <w:numPr>
          <w:ilvl w:val="0"/>
          <w:numId w:val="32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Waar heeft betrokkene momenteel zeggenschap over?</w:t>
      </w:r>
    </w:p>
    <w:p w14:paraId="5581C4B4" w14:textId="77777777" w:rsidR="00E254B6" w:rsidRPr="00407D65" w:rsidRDefault="00E254B6" w:rsidP="00E254B6">
      <w:pPr>
        <w:numPr>
          <w:ilvl w:val="0"/>
          <w:numId w:val="32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Welke keuzes zijn niet meer bespreekbaar?</w:t>
      </w:r>
    </w:p>
    <w:p w14:paraId="6E64226D" w14:textId="77777777" w:rsidR="00E254B6" w:rsidRPr="00407D65" w:rsidRDefault="00E254B6" w:rsidP="00E254B6">
      <w:pPr>
        <w:numPr>
          <w:ilvl w:val="0"/>
          <w:numId w:val="32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Is overname tijdelijk of vanzelfsprekend geworden?</w:t>
      </w:r>
    </w:p>
    <w:p w14:paraId="1289A52A" w14:textId="77777777" w:rsidR="00E254B6" w:rsidRPr="00407D65" w:rsidRDefault="00E254B6" w:rsidP="00E254B6">
      <w:pPr>
        <w:numPr>
          <w:ilvl w:val="0"/>
          <w:numId w:val="32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Welke beslisruimte kan worden teruggelegd?</w:t>
      </w:r>
    </w:p>
    <w:p w14:paraId="4591EF95" w14:textId="77777777" w:rsidR="00E254B6" w:rsidRPr="00407D65" w:rsidRDefault="00E254B6" w:rsidP="00E254B6">
      <w:pPr>
        <w:numPr>
          <w:ilvl w:val="0"/>
          <w:numId w:val="32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Wat vraagt dit van professionals?</w:t>
      </w:r>
    </w:p>
    <w:p w14:paraId="601EBFB3" w14:textId="77777777" w:rsidR="00E254B6" w:rsidRPr="00407D65" w:rsidRDefault="00E254B6" w:rsidP="00E254B6">
      <w:pPr>
        <w:pStyle w:val="Kop1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10. Publieke tegenlezers-vragen</w:t>
      </w:r>
    </w:p>
    <w:p w14:paraId="16AD29DF" w14:textId="77777777" w:rsidR="00E254B6" w:rsidRPr="00407D65" w:rsidRDefault="00E254B6" w:rsidP="00E254B6">
      <w:pPr>
        <w:numPr>
          <w:ilvl w:val="0"/>
          <w:numId w:val="33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Wanneer verandert bescherming in betutteling?</w:t>
      </w:r>
    </w:p>
    <w:p w14:paraId="0C2BFC73" w14:textId="77777777" w:rsidR="00E254B6" w:rsidRPr="00407D65" w:rsidRDefault="00E254B6" w:rsidP="00E254B6">
      <w:pPr>
        <w:numPr>
          <w:ilvl w:val="0"/>
          <w:numId w:val="33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Wie bepaalt wanneer iemand “niet kan beslissen”?</w:t>
      </w:r>
    </w:p>
    <w:p w14:paraId="0E80703E" w14:textId="77777777" w:rsidR="00E254B6" w:rsidRPr="00407D65" w:rsidRDefault="00E254B6" w:rsidP="00E254B6">
      <w:pPr>
        <w:numPr>
          <w:ilvl w:val="0"/>
          <w:numId w:val="33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lastRenderedPageBreak/>
        <w:t>Hoe vaak wordt zeggenschap heroverwogen?</w:t>
      </w:r>
    </w:p>
    <w:p w14:paraId="705EB14B" w14:textId="77777777" w:rsidR="00E254B6" w:rsidRPr="00407D65" w:rsidRDefault="00E254B6" w:rsidP="00E254B6">
      <w:pPr>
        <w:numPr>
          <w:ilvl w:val="0"/>
          <w:numId w:val="33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Is autonomie hier uitgangspunt of uitzondering?</w:t>
      </w:r>
    </w:p>
    <w:p w14:paraId="7BC481FA" w14:textId="77777777" w:rsidR="00E254B6" w:rsidRPr="00407D65" w:rsidRDefault="00E254B6" w:rsidP="00E254B6">
      <w:pPr>
        <w:numPr>
          <w:ilvl w:val="0"/>
          <w:numId w:val="33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Wat betekent herstel zonder zeggenschap?</w:t>
      </w:r>
    </w:p>
    <w:p w14:paraId="7B1A2A56" w14:textId="77777777" w:rsidR="00E254B6" w:rsidRPr="00407D65" w:rsidRDefault="00E254B6" w:rsidP="00E254B6">
      <w:pPr>
        <w:pStyle w:val="Kop1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11. Slotbeschouwing</w:t>
      </w:r>
    </w:p>
    <w:p w14:paraId="35D71496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Autonomie is geen obstakel voor zorg, maar haar legitimatie.</w:t>
      </w:r>
      <w:r w:rsidRPr="00407D65">
        <w:rPr>
          <w:rFonts w:ascii="Quire Sans" w:hAnsi="Quire Sans" w:cs="Quire Sans"/>
        </w:rPr>
        <w:br/>
        <w:t>Waar zeggenschap ontbreekt, wordt zorg beheersing.</w:t>
      </w:r>
    </w:p>
    <w:p w14:paraId="173D9556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Herstel begint waar keuzes weer gedeeld worden.</w:t>
      </w:r>
    </w:p>
    <w:p w14:paraId="24125CFD" w14:textId="77777777" w:rsidR="00E254B6" w:rsidRPr="00407D65" w:rsidRDefault="00E254B6" w:rsidP="00E254B6">
      <w:pPr>
        <w:pStyle w:val="Kop1"/>
        <w:rPr>
          <w:rFonts w:ascii="Quire Sans" w:hAnsi="Quire Sans" w:cs="Quire Sans"/>
          <w:lang w:val="en-US"/>
        </w:rPr>
      </w:pPr>
      <w:r w:rsidRPr="00407D65">
        <w:rPr>
          <w:rFonts w:ascii="Quire Sans" w:hAnsi="Quire Sans" w:cs="Quire Sans"/>
          <w:lang w:val="en-US"/>
        </w:rPr>
        <w:t xml:space="preserve">12. </w:t>
      </w:r>
      <w:proofErr w:type="spellStart"/>
      <w:r w:rsidRPr="00407D65">
        <w:rPr>
          <w:rFonts w:ascii="Quire Sans" w:hAnsi="Quire Sans" w:cs="Quire Sans"/>
          <w:lang w:val="en-US"/>
        </w:rPr>
        <w:t>Publieke</w:t>
      </w:r>
      <w:proofErr w:type="spellEnd"/>
      <w:r w:rsidRPr="00407D65">
        <w:rPr>
          <w:rFonts w:ascii="Quire Sans" w:hAnsi="Quire Sans" w:cs="Quire Sans"/>
          <w:lang w:val="en-US"/>
        </w:rPr>
        <w:t xml:space="preserve"> call-to-action (CIV-CARE)</w:t>
      </w:r>
    </w:p>
    <w:p w14:paraId="6F861526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 xml:space="preserve">Deze </w:t>
      </w:r>
      <w:proofErr w:type="spellStart"/>
      <w:r w:rsidRPr="00407D65">
        <w:rPr>
          <w:rFonts w:ascii="Quire Sans" w:hAnsi="Quire Sans" w:cs="Quire Sans"/>
        </w:rPr>
        <w:t>herstelpositionpaper</w:t>
      </w:r>
      <w:proofErr w:type="spellEnd"/>
      <w:r w:rsidRPr="00407D65">
        <w:rPr>
          <w:rFonts w:ascii="Quire Sans" w:hAnsi="Quire Sans" w:cs="Quire Sans"/>
        </w:rPr>
        <w:t xml:space="preserve"> is </w:t>
      </w:r>
      <w:r w:rsidRPr="00407D65">
        <w:rPr>
          <w:rFonts w:ascii="Quire Sans" w:hAnsi="Quire Sans" w:cs="Quire Sans"/>
          <w:b/>
          <w:bCs/>
        </w:rPr>
        <w:t>open voor reflectie en tegenspraak</w:t>
      </w:r>
      <w:r w:rsidRPr="00407D65">
        <w:rPr>
          <w:rFonts w:ascii="Quire Sans" w:hAnsi="Quire Sans" w:cs="Quire Sans"/>
        </w:rPr>
        <w:t>.</w:t>
      </w:r>
    </w:p>
    <w:p w14:paraId="05E63856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Segoe UI Emoji" w:hAnsi="Segoe UI Emoji" w:cs="Segoe UI Emoji"/>
        </w:rPr>
        <w:t>👉</w:t>
      </w:r>
      <w:r w:rsidRPr="00407D65">
        <w:rPr>
          <w:rFonts w:ascii="Quire Sans" w:hAnsi="Quire Sans" w:cs="Quire Sans"/>
        </w:rPr>
        <w:t xml:space="preserve"> Deel je visie via </w:t>
      </w:r>
      <w:r w:rsidRPr="00407D65">
        <w:rPr>
          <w:rFonts w:ascii="Quire Sans" w:hAnsi="Quire Sans" w:cs="Quire Sans"/>
          <w:b/>
          <w:bCs/>
        </w:rPr>
        <w:t>CIV-CARE.nl</w:t>
      </w:r>
      <w:r w:rsidRPr="00407D65">
        <w:rPr>
          <w:rFonts w:ascii="Quire Sans" w:hAnsi="Quire Sans" w:cs="Quire Sans"/>
        </w:rPr>
        <w:br/>
      </w:r>
      <w:r w:rsidRPr="00407D65">
        <w:rPr>
          <w:rFonts w:ascii="Segoe UI Emoji" w:hAnsi="Segoe UI Emoji" w:cs="Segoe UI Emoji"/>
        </w:rPr>
        <w:t>👉</w:t>
      </w:r>
      <w:r w:rsidRPr="00407D65">
        <w:rPr>
          <w:rFonts w:ascii="Quire Sans" w:hAnsi="Quire Sans" w:cs="Quire Sans"/>
        </w:rPr>
        <w:t xml:space="preserve"> Reageer onder de publicatie op </w:t>
      </w:r>
      <w:r w:rsidRPr="00407D65">
        <w:rPr>
          <w:rFonts w:ascii="Quire Sans" w:hAnsi="Quire Sans" w:cs="Quire Sans"/>
          <w:b/>
          <w:bCs/>
        </w:rPr>
        <w:t>dekvsw.nl</w:t>
      </w:r>
      <w:r w:rsidRPr="00407D65">
        <w:rPr>
          <w:rFonts w:ascii="Quire Sans" w:hAnsi="Quire Sans" w:cs="Quire Sans"/>
        </w:rPr>
        <w:br/>
      </w:r>
      <w:r w:rsidRPr="00407D65">
        <w:rPr>
          <w:rFonts w:ascii="Segoe UI Emoji" w:hAnsi="Segoe UI Emoji" w:cs="Segoe UI Emoji"/>
        </w:rPr>
        <w:t>👉</w:t>
      </w:r>
      <w:r w:rsidRPr="00407D65">
        <w:rPr>
          <w:rFonts w:ascii="Quire Sans" w:hAnsi="Quire Sans" w:cs="Quire Sans"/>
        </w:rPr>
        <w:t xml:space="preserve"> Gebruik deze paper als gespreksstarter</w:t>
      </w:r>
      <w:r w:rsidRPr="00407D65">
        <w:rPr>
          <w:rFonts w:ascii="Quire Sans" w:hAnsi="Quire Sans" w:cs="Quire Sans"/>
        </w:rPr>
        <w:br/>
      </w:r>
      <w:r w:rsidRPr="00407D65">
        <w:rPr>
          <w:rFonts w:ascii="Segoe UI Emoji" w:hAnsi="Segoe UI Emoji" w:cs="Segoe UI Emoji"/>
        </w:rPr>
        <w:t>👉</w:t>
      </w:r>
      <w:r w:rsidRPr="00407D65">
        <w:rPr>
          <w:rFonts w:ascii="Quire Sans" w:hAnsi="Quire Sans" w:cs="Quire Sans"/>
        </w:rPr>
        <w:t xml:space="preserve"> Breng vastgelopen zorgsituaties in voor reflectieve analyse</w:t>
      </w:r>
    </w:p>
    <w:p w14:paraId="6C0BF383" w14:textId="77777777" w:rsidR="00E254B6" w:rsidRPr="00407D65" w:rsidRDefault="00E254B6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  <w:b/>
          <w:bCs/>
        </w:rPr>
        <w:t>Zorg ondersteunt waar autonomie groeit.</w:t>
      </w:r>
    </w:p>
    <w:p w14:paraId="3F534C7F" w14:textId="77777777" w:rsidR="00E254B6" w:rsidRPr="00407D65" w:rsidRDefault="00E254B6" w:rsidP="00E254B6">
      <w:pPr>
        <w:pStyle w:val="Kop1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Bronnen (thematisch, ondersteunend)</w:t>
      </w:r>
    </w:p>
    <w:p w14:paraId="79AA71E9" w14:textId="77777777" w:rsidR="00E254B6" w:rsidRPr="00407D65" w:rsidRDefault="00E254B6" w:rsidP="00E254B6">
      <w:pPr>
        <w:numPr>
          <w:ilvl w:val="0"/>
          <w:numId w:val="34"/>
        </w:numPr>
        <w:rPr>
          <w:rFonts w:ascii="Quire Sans" w:hAnsi="Quire Sans" w:cs="Quire Sans"/>
          <w:lang w:val="en-US"/>
        </w:rPr>
      </w:pPr>
      <w:r w:rsidRPr="00407D65">
        <w:rPr>
          <w:rFonts w:ascii="Quire Sans" w:hAnsi="Quire Sans" w:cs="Quire Sans"/>
          <w:lang w:val="en-US"/>
        </w:rPr>
        <w:t xml:space="preserve">UN CRPD – </w:t>
      </w:r>
      <w:r w:rsidRPr="00407D65">
        <w:rPr>
          <w:rFonts w:ascii="Quire Sans" w:hAnsi="Quire Sans" w:cs="Quire Sans"/>
          <w:i/>
          <w:iCs/>
          <w:lang w:val="en-US"/>
        </w:rPr>
        <w:t>General Comment No. 1 (Article 12)</w:t>
      </w:r>
      <w:r w:rsidRPr="00407D65">
        <w:rPr>
          <w:rFonts w:ascii="Quire Sans" w:hAnsi="Quire Sans" w:cs="Quire Sans"/>
          <w:lang w:val="en-US"/>
        </w:rPr>
        <w:br/>
      </w:r>
      <w:hyperlink r:id="rId7" w:tgtFrame="_new" w:history="1">
        <w:r w:rsidRPr="00407D65">
          <w:rPr>
            <w:rStyle w:val="Hyperlink"/>
            <w:rFonts w:ascii="Quire Sans" w:hAnsi="Quire Sans" w:cs="Quire Sans"/>
            <w:lang w:val="en-US"/>
          </w:rPr>
          <w:t>https://www.ohchr.org/en/documents/general-comments-and-recommendations/general-comment-no-1-article-12</w:t>
        </w:r>
      </w:hyperlink>
    </w:p>
    <w:p w14:paraId="1AE0E651" w14:textId="77777777" w:rsidR="00E254B6" w:rsidRPr="00407D65" w:rsidRDefault="00E254B6" w:rsidP="00E254B6">
      <w:pPr>
        <w:numPr>
          <w:ilvl w:val="0"/>
          <w:numId w:val="34"/>
        </w:numPr>
        <w:rPr>
          <w:rFonts w:ascii="Quire Sans" w:hAnsi="Quire Sans" w:cs="Quire Sans"/>
          <w:lang w:val="en-US"/>
        </w:rPr>
      </w:pPr>
      <w:r w:rsidRPr="00407D65">
        <w:rPr>
          <w:rFonts w:ascii="Quire Sans" w:hAnsi="Quire Sans" w:cs="Quire Sans"/>
          <w:lang w:val="en-US"/>
        </w:rPr>
        <w:t xml:space="preserve">WHO – </w:t>
      </w:r>
      <w:proofErr w:type="spellStart"/>
      <w:r w:rsidRPr="00407D65">
        <w:rPr>
          <w:rFonts w:ascii="Quire Sans" w:hAnsi="Quire Sans" w:cs="Quire Sans"/>
          <w:i/>
          <w:iCs/>
          <w:lang w:val="en-US"/>
        </w:rPr>
        <w:t>QualityRights</w:t>
      </w:r>
      <w:proofErr w:type="spellEnd"/>
      <w:r w:rsidRPr="00407D65">
        <w:rPr>
          <w:rFonts w:ascii="Quire Sans" w:hAnsi="Quire Sans" w:cs="Quire Sans"/>
          <w:i/>
          <w:iCs/>
          <w:lang w:val="en-US"/>
        </w:rPr>
        <w:t xml:space="preserve"> Toolkit</w:t>
      </w:r>
      <w:r w:rsidRPr="00407D65">
        <w:rPr>
          <w:rFonts w:ascii="Quire Sans" w:hAnsi="Quire Sans" w:cs="Quire Sans"/>
          <w:lang w:val="en-US"/>
        </w:rPr>
        <w:br/>
      </w:r>
      <w:hyperlink r:id="rId8" w:tgtFrame="_new" w:history="1">
        <w:r w:rsidRPr="00407D65">
          <w:rPr>
            <w:rStyle w:val="Hyperlink"/>
            <w:rFonts w:ascii="Quire Sans" w:hAnsi="Quire Sans" w:cs="Quire Sans"/>
            <w:lang w:val="en-US"/>
          </w:rPr>
          <w:t>https://www.who.int/publications/i/item/WHO-MSD-MER-17.7</w:t>
        </w:r>
      </w:hyperlink>
    </w:p>
    <w:p w14:paraId="40F06FD7" w14:textId="77777777" w:rsidR="00E254B6" w:rsidRPr="00407D65" w:rsidRDefault="00E254B6" w:rsidP="00E254B6">
      <w:pPr>
        <w:numPr>
          <w:ilvl w:val="0"/>
          <w:numId w:val="34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 xml:space="preserve">Nationale Ombudsman – </w:t>
      </w:r>
      <w:r w:rsidRPr="00407D65">
        <w:rPr>
          <w:rFonts w:ascii="Quire Sans" w:hAnsi="Quire Sans" w:cs="Quire Sans"/>
          <w:i/>
          <w:iCs/>
        </w:rPr>
        <w:t>Autonomie en menselijke maat</w:t>
      </w:r>
      <w:r w:rsidRPr="00407D65">
        <w:rPr>
          <w:rFonts w:ascii="Quire Sans" w:hAnsi="Quire Sans" w:cs="Quire Sans"/>
        </w:rPr>
        <w:br/>
      </w:r>
      <w:hyperlink r:id="rId9" w:tgtFrame="_new" w:history="1">
        <w:r w:rsidRPr="00407D65">
          <w:rPr>
            <w:rStyle w:val="Hyperlink"/>
            <w:rFonts w:ascii="Quire Sans" w:hAnsi="Quire Sans" w:cs="Quire Sans"/>
          </w:rPr>
          <w:t>https://www.nationaleombudsman.nl/publicaties</w:t>
        </w:r>
      </w:hyperlink>
    </w:p>
    <w:p w14:paraId="08BE5EF1" w14:textId="1DA90ACF" w:rsidR="006A73DC" w:rsidRPr="00407D65" w:rsidRDefault="00A019D2" w:rsidP="00E254B6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br/>
      </w:r>
    </w:p>
    <w:p w14:paraId="14AF5A7C" w14:textId="77777777" w:rsidR="006A73DC" w:rsidRPr="00407D65" w:rsidRDefault="006A73DC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br w:type="page"/>
      </w:r>
    </w:p>
    <w:p w14:paraId="0E4FEE40" w14:textId="77777777" w:rsidR="007F028D" w:rsidRPr="00407D65" w:rsidRDefault="007F028D" w:rsidP="006A73DC">
      <w:pPr>
        <w:jc w:val="center"/>
        <w:rPr>
          <w:rFonts w:ascii="Quire Sans" w:hAnsi="Quire Sans" w:cs="Quire Sans"/>
        </w:rPr>
      </w:pPr>
    </w:p>
    <w:p w14:paraId="29830142" w14:textId="77777777" w:rsidR="007F028D" w:rsidRPr="00407D65" w:rsidRDefault="007F028D" w:rsidP="007F028D">
      <w:pPr>
        <w:pStyle w:val="Kop1"/>
        <w:rPr>
          <w:rFonts w:ascii="Quire Sans" w:eastAsiaTheme="minorHAnsi" w:hAnsi="Quire Sans" w:cs="Quire Sans"/>
        </w:rPr>
      </w:pPr>
      <w:r w:rsidRPr="00407D65">
        <w:rPr>
          <w:rFonts w:ascii="Quire Sans" w:hAnsi="Quire Sans" w:cs="Quire Sans"/>
        </w:rPr>
        <w:t xml:space="preserve"> </w:t>
      </w:r>
      <w:r w:rsidRPr="00407D65">
        <w:rPr>
          <w:rFonts w:ascii="Segoe UI Emoji" w:eastAsiaTheme="minorHAnsi" w:hAnsi="Segoe UI Emoji" w:cs="Segoe UI Emoji"/>
        </w:rPr>
        <w:t>📄</w:t>
      </w:r>
      <w:r w:rsidRPr="00407D65">
        <w:rPr>
          <w:rFonts w:ascii="Quire Sans" w:eastAsiaTheme="minorHAnsi" w:hAnsi="Quire Sans" w:cs="Quire Sans"/>
        </w:rPr>
        <w:t xml:space="preserve"> </w:t>
      </w:r>
      <w:proofErr w:type="spellStart"/>
      <w:r w:rsidRPr="00407D65">
        <w:rPr>
          <w:rFonts w:ascii="Quire Sans" w:eastAsiaTheme="minorHAnsi" w:hAnsi="Quire Sans" w:cs="Quire Sans"/>
        </w:rPr>
        <w:t>Governance</w:t>
      </w:r>
      <w:proofErr w:type="spellEnd"/>
      <w:r w:rsidRPr="00407D65">
        <w:rPr>
          <w:rFonts w:ascii="Quire Sans" w:eastAsiaTheme="minorHAnsi" w:hAnsi="Quire Sans" w:cs="Quire Sans"/>
        </w:rPr>
        <w:t xml:space="preserve"> en versiestandaard (CIV-CARE)</w:t>
      </w:r>
    </w:p>
    <w:p w14:paraId="21D418DF" w14:textId="77777777" w:rsidR="007F028D" w:rsidRPr="00407D65" w:rsidRDefault="007F028D" w:rsidP="007F028D">
      <w:pPr>
        <w:pStyle w:val="Kop2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 xml:space="preserve">Versiestandaard en </w:t>
      </w:r>
      <w:proofErr w:type="spellStart"/>
      <w:r w:rsidRPr="00407D65">
        <w:rPr>
          <w:rFonts w:ascii="Quire Sans" w:hAnsi="Quire Sans" w:cs="Quire Sans"/>
        </w:rPr>
        <w:t>governance</w:t>
      </w:r>
      <w:proofErr w:type="spellEnd"/>
      <w:r w:rsidRPr="00407D65">
        <w:rPr>
          <w:rFonts w:ascii="Quire Sans" w:hAnsi="Quire Sans" w:cs="Quire Sans"/>
        </w:rPr>
        <w:t xml:space="preserve"> (CIV-CARE)</w:t>
      </w:r>
    </w:p>
    <w:p w14:paraId="60CAD8F5" w14:textId="60594D9F" w:rsidR="007F028D" w:rsidRPr="00407D65" w:rsidRDefault="007F028D" w:rsidP="007F028D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De Herstel-</w:t>
      </w:r>
      <w:proofErr w:type="spellStart"/>
      <w:r w:rsidRPr="00407D65">
        <w:rPr>
          <w:rFonts w:ascii="Quire Sans" w:hAnsi="Quire Sans" w:cs="Quire Sans"/>
        </w:rPr>
        <w:t>Positionpapers</w:t>
      </w:r>
      <w:proofErr w:type="spellEnd"/>
      <w:r w:rsidRPr="00407D65">
        <w:rPr>
          <w:rFonts w:ascii="Quire Sans" w:hAnsi="Quire Sans" w:cs="Quire Sans"/>
        </w:rPr>
        <w:t xml:space="preserve"> binnen de CIV-CARE P001-reeks (</w:t>
      </w:r>
      <w:r w:rsidR="00C53577" w:rsidRPr="00407D65">
        <w:rPr>
          <w:rFonts w:ascii="Quire Sans" w:hAnsi="Quire Sans" w:cs="Quire Sans"/>
        </w:rPr>
        <w:t>HPP003+</w:t>
      </w:r>
      <w:r w:rsidRPr="00407D65">
        <w:rPr>
          <w:rFonts w:ascii="Quire Sans" w:hAnsi="Quire Sans" w:cs="Quire Sans"/>
        </w:rPr>
        <w:t xml:space="preserve">SHPP003) worden ontwikkeld en gepubliceerd volgens een expliciete versiestandaard, gericht op transparantie, </w:t>
      </w:r>
      <w:proofErr w:type="spellStart"/>
      <w:r w:rsidRPr="00407D65">
        <w:rPr>
          <w:rFonts w:ascii="Quire Sans" w:hAnsi="Quire Sans" w:cs="Quire Sans"/>
        </w:rPr>
        <w:t>toetsbaarheid</w:t>
      </w:r>
      <w:proofErr w:type="spellEnd"/>
      <w:r w:rsidRPr="00407D65">
        <w:rPr>
          <w:rFonts w:ascii="Quire Sans" w:hAnsi="Quire Sans" w:cs="Quire Sans"/>
        </w:rPr>
        <w:t xml:space="preserve"> en zorgvuldige normontwikkeling.</w:t>
      </w:r>
    </w:p>
    <w:p w14:paraId="60F226D0" w14:textId="77777777" w:rsidR="007F028D" w:rsidRPr="00407D65" w:rsidRDefault="007F028D" w:rsidP="007F028D">
      <w:pPr>
        <w:rPr>
          <w:rFonts w:ascii="Quire Sans" w:hAnsi="Quire Sans" w:cs="Quire Sans"/>
        </w:rPr>
      </w:pPr>
      <w:r w:rsidRPr="00407D65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Versienummering</w:t>
      </w:r>
      <w:r w:rsidRPr="00407D65">
        <w:rPr>
          <w:rFonts w:ascii="Quire Sans" w:hAnsi="Quire Sans" w:cs="Quire Sans"/>
        </w:rPr>
        <w:br/>
        <w:t>Binnen deze reeks wordt het volgende onderscheid gehanteerd:</w:t>
      </w:r>
    </w:p>
    <w:p w14:paraId="44C7E469" w14:textId="77777777" w:rsidR="007F028D" w:rsidRPr="00407D65" w:rsidRDefault="007F028D" w:rsidP="007F028D">
      <w:pPr>
        <w:rPr>
          <w:rFonts w:ascii="Quire Sans" w:hAnsi="Quire Sans" w:cs="Quire Sans"/>
        </w:rPr>
      </w:pPr>
      <w:r w:rsidRPr="00407D65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v0.9 – Concept (open voor publieke reflectie)</w:t>
      </w:r>
      <w:r w:rsidRPr="00407D65">
        <w:rPr>
          <w:rFonts w:ascii="Quire Sans" w:hAnsi="Quire Sans" w:cs="Quire Sans"/>
        </w:rPr>
        <w:br/>
        <w:t>De inhoudelijke structuur, begrippen en normatieve uitgangspunten zijn afgerond en coherent.</w:t>
      </w:r>
      <w:r w:rsidRPr="00407D65">
        <w:rPr>
          <w:rFonts w:ascii="Quire Sans" w:hAnsi="Quire Sans" w:cs="Quire Sans"/>
        </w:rPr>
        <w:br/>
        <w:t>Het document is geschikt voor inhoudelijke toetsing, discussie en tegenlezing door professionals, cliënten, toezichthouders en andere betrokkenen.</w:t>
      </w:r>
      <w:r w:rsidRPr="00407D65">
        <w:rPr>
          <w:rFonts w:ascii="Quire Sans" w:hAnsi="Quire Sans" w:cs="Quire Sans"/>
        </w:rPr>
        <w:br/>
        <w:t>Wijzigingen betreffen uitsluitend aanscherping, verduidelijking of onderbouwing, niet het fundamentele kader.</w:t>
      </w:r>
    </w:p>
    <w:p w14:paraId="43926ABC" w14:textId="77777777" w:rsidR="007F028D" w:rsidRPr="00407D65" w:rsidRDefault="007F028D" w:rsidP="007F028D">
      <w:pPr>
        <w:rPr>
          <w:rFonts w:ascii="Quire Sans" w:hAnsi="Quire Sans" w:cs="Quire Sans"/>
        </w:rPr>
      </w:pPr>
      <w:r w:rsidRPr="00407D65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v1.0 – Vastgesteld kaderdocument</w:t>
      </w:r>
      <w:r w:rsidRPr="00407D65">
        <w:rPr>
          <w:rFonts w:ascii="Quire Sans" w:hAnsi="Quire Sans" w:cs="Quire Sans"/>
        </w:rPr>
        <w:br/>
        <w:t>Het document is formeel vastgesteld door Stichting De Kamer van Sociale Waarden.</w:t>
      </w:r>
      <w:r w:rsidRPr="00407D65">
        <w:rPr>
          <w:rFonts w:ascii="Quire Sans" w:hAnsi="Quire Sans" w:cs="Quire Sans"/>
        </w:rPr>
        <w:br/>
        <w:t>De inhoud wordt beschouwd als normatief referentiekader binnen CIV-CARE en kan worden ingezet in dossiers, beleidsreflectie, toezicht en rechtsbescherming.</w:t>
      </w:r>
    </w:p>
    <w:p w14:paraId="631578EC" w14:textId="77777777" w:rsidR="007F028D" w:rsidRPr="00407D65" w:rsidRDefault="007F028D" w:rsidP="007F028D">
      <w:pPr>
        <w:rPr>
          <w:rFonts w:ascii="Quire Sans" w:hAnsi="Quire Sans" w:cs="Quire Sans"/>
        </w:rPr>
      </w:pPr>
      <w:proofErr w:type="spellStart"/>
      <w:r w:rsidRPr="00407D65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Governance</w:t>
      </w:r>
      <w:proofErr w:type="spellEnd"/>
      <w:r w:rsidRPr="00407D65">
        <w:rPr>
          <w:rFonts w:ascii="Quire Sans" w:eastAsiaTheme="majorEastAsia" w:hAnsi="Quire Sans" w:cs="Quire Sans"/>
          <w:color w:val="0F4761" w:themeColor="accent1" w:themeShade="BF"/>
          <w:sz w:val="32"/>
          <w:szCs w:val="32"/>
        </w:rPr>
        <w:t>-uitgangspunten</w:t>
      </w:r>
      <w:r w:rsidRPr="00407D65">
        <w:rPr>
          <w:rFonts w:ascii="Quire Sans" w:hAnsi="Quire Sans" w:cs="Quire Sans"/>
        </w:rPr>
        <w:br/>
        <w:t>Deze versiestandaard waarborgt dat:</w:t>
      </w:r>
      <w:r w:rsidRPr="00407D65">
        <w:rPr>
          <w:rFonts w:ascii="Quire Sans" w:hAnsi="Quire Sans" w:cs="Quire Sans"/>
        </w:rPr>
        <w:br/>
        <w:t>– normatieve kaders niet achter gesloten deuren worden vastgesteld;</w:t>
      </w:r>
      <w:r w:rsidRPr="00407D65">
        <w:rPr>
          <w:rFonts w:ascii="Quire Sans" w:hAnsi="Quire Sans" w:cs="Quire Sans"/>
        </w:rPr>
        <w:br/>
        <w:t>– publieke reflectie en professionele tegenlezing expliciet onderdeel zijn van het ontwikkelproces;</w:t>
      </w:r>
      <w:r w:rsidRPr="00407D65">
        <w:rPr>
          <w:rFonts w:ascii="Quire Sans" w:hAnsi="Quire Sans" w:cs="Quire Sans"/>
        </w:rPr>
        <w:br/>
        <w:t>– openheid niet voortkomt uit inhoudelijke onvolwassenheid, maar uit democratische en rechtsstatelijke zorgvuldigheid.</w:t>
      </w:r>
    </w:p>
    <w:p w14:paraId="49CCF2A4" w14:textId="77777777" w:rsidR="007F028D" w:rsidRPr="00407D65" w:rsidRDefault="007F028D" w:rsidP="007F028D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 xml:space="preserve">De status </w:t>
      </w:r>
      <w:r w:rsidRPr="00407D65">
        <w:rPr>
          <w:rFonts w:ascii="Quire Sans" w:hAnsi="Quire Sans" w:cs="Quire Sans"/>
          <w:i/>
          <w:iCs/>
        </w:rPr>
        <w:t>“open voor publieke reflectie”</w:t>
      </w:r>
      <w:r w:rsidRPr="00407D65">
        <w:rPr>
          <w:rFonts w:ascii="Quire Sans" w:hAnsi="Quire Sans" w:cs="Quire Sans"/>
        </w:rPr>
        <w:t xml:space="preserve"> impliceert nadrukkelijk </w:t>
      </w:r>
      <w:r w:rsidRPr="00407D65">
        <w:rPr>
          <w:rFonts w:ascii="Quire Sans" w:hAnsi="Quire Sans" w:cs="Quire Sans"/>
          <w:b/>
          <w:bCs/>
        </w:rPr>
        <w:t>geen vrijblijvendheid</w:t>
      </w:r>
      <w:r w:rsidRPr="00407D65">
        <w:rPr>
          <w:rFonts w:ascii="Quire Sans" w:hAnsi="Quire Sans" w:cs="Quire Sans"/>
        </w:rPr>
        <w:t>, maar een uitnodiging tot beargumenteerde toetsing en dialoog.</w:t>
      </w:r>
    </w:p>
    <w:p w14:paraId="5226DB2F" w14:textId="56854F8C" w:rsidR="00E57D4D" w:rsidRPr="00407D65" w:rsidRDefault="00E57D4D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br w:type="page"/>
      </w:r>
    </w:p>
    <w:p w14:paraId="0343F41E" w14:textId="77777777" w:rsidR="00E57D4D" w:rsidRPr="00407D65" w:rsidRDefault="00E57D4D" w:rsidP="00BF7064">
      <w:pPr>
        <w:pStyle w:val="Titel"/>
        <w:jc w:val="center"/>
        <w:rPr>
          <w:rFonts w:ascii="Quire Sans" w:hAnsi="Quire Sans" w:cs="Quire Sans"/>
          <w:b/>
          <w:bCs/>
        </w:rPr>
      </w:pPr>
      <w:r w:rsidRPr="00407D65">
        <w:rPr>
          <w:rFonts w:ascii="Quire Sans" w:hAnsi="Quire Sans" w:cs="Quire Sans"/>
          <w:b/>
          <w:bCs/>
        </w:rPr>
        <w:lastRenderedPageBreak/>
        <w:t>Tegenlezers-</w:t>
      </w:r>
      <w:proofErr w:type="spellStart"/>
      <w:r w:rsidRPr="00407D65">
        <w:rPr>
          <w:rFonts w:ascii="Quire Sans" w:hAnsi="Quire Sans" w:cs="Quire Sans"/>
          <w:b/>
          <w:bCs/>
        </w:rPr>
        <w:t>vraagset</w:t>
      </w:r>
      <w:proofErr w:type="spellEnd"/>
    </w:p>
    <w:p w14:paraId="60F8C67D" w14:textId="1F4B46D9" w:rsidR="00E57D4D" w:rsidRPr="00407D65" w:rsidRDefault="00E57D4D" w:rsidP="00BF7064">
      <w:pPr>
        <w:pStyle w:val="Ondertitel"/>
        <w:jc w:val="center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 xml:space="preserve">Bij </w:t>
      </w:r>
      <w:r w:rsidR="00B335CD" w:rsidRPr="00407D65">
        <w:rPr>
          <w:rFonts w:ascii="Quire Sans" w:hAnsi="Quire Sans" w:cs="Quire Sans"/>
        </w:rPr>
        <w:t>SHPP003-06 – Herstel van autonomie en zeggenschap</w:t>
      </w:r>
    </w:p>
    <w:p w14:paraId="4809760E" w14:textId="77777777" w:rsidR="00B335CD" w:rsidRPr="00407D65" w:rsidRDefault="00B335CD" w:rsidP="00B335CD">
      <w:pPr>
        <w:pStyle w:val="Kop1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 xml:space="preserve">Doel van deze </w:t>
      </w:r>
      <w:proofErr w:type="spellStart"/>
      <w:r w:rsidRPr="00407D65">
        <w:rPr>
          <w:rFonts w:ascii="Quire Sans" w:hAnsi="Quire Sans" w:cs="Quire Sans"/>
        </w:rPr>
        <w:t>vraagset</w:t>
      </w:r>
      <w:proofErr w:type="spellEnd"/>
    </w:p>
    <w:p w14:paraId="2E02D9EB" w14:textId="77777777" w:rsidR="00B335CD" w:rsidRPr="00407D65" w:rsidRDefault="00B335CD" w:rsidP="00B335CD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Deze vragen zijn bedoeld voor:</w:t>
      </w:r>
    </w:p>
    <w:p w14:paraId="3E6ED640" w14:textId="77777777" w:rsidR="00B335CD" w:rsidRPr="00407D65" w:rsidRDefault="00B335CD" w:rsidP="00B335CD">
      <w:pPr>
        <w:numPr>
          <w:ilvl w:val="0"/>
          <w:numId w:val="35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professionals in zorg en bestuur;</w:t>
      </w:r>
    </w:p>
    <w:p w14:paraId="3D1E32D6" w14:textId="77777777" w:rsidR="00B335CD" w:rsidRPr="00407D65" w:rsidRDefault="00B335CD" w:rsidP="00B335CD">
      <w:pPr>
        <w:numPr>
          <w:ilvl w:val="0"/>
          <w:numId w:val="35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ervaringsdeskundigen en cliënten;</w:t>
      </w:r>
    </w:p>
    <w:p w14:paraId="4A911090" w14:textId="77777777" w:rsidR="00B335CD" w:rsidRPr="00407D65" w:rsidRDefault="00B335CD" w:rsidP="00B335CD">
      <w:pPr>
        <w:numPr>
          <w:ilvl w:val="0"/>
          <w:numId w:val="35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beleidsmakers, toezichthouders en bestuurders;</w:t>
      </w:r>
    </w:p>
    <w:p w14:paraId="3A352F77" w14:textId="77777777" w:rsidR="00B335CD" w:rsidRPr="00407D65" w:rsidRDefault="00B335CD" w:rsidP="00B335CD">
      <w:pPr>
        <w:numPr>
          <w:ilvl w:val="0"/>
          <w:numId w:val="35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netwerkleden en betrokken derden.</w:t>
      </w:r>
    </w:p>
    <w:p w14:paraId="256AC931" w14:textId="77777777" w:rsidR="00B335CD" w:rsidRPr="00407D65" w:rsidRDefault="00B335CD" w:rsidP="00B335CD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 xml:space="preserve">De vragen nodigen uit tot </w:t>
      </w:r>
      <w:r w:rsidRPr="00407D65">
        <w:rPr>
          <w:rFonts w:ascii="Quire Sans" w:hAnsi="Quire Sans" w:cs="Quire Sans"/>
          <w:b/>
          <w:bCs/>
        </w:rPr>
        <w:t>kritisch lezen</w:t>
      </w:r>
      <w:r w:rsidRPr="00407D65">
        <w:rPr>
          <w:rFonts w:ascii="Quire Sans" w:hAnsi="Quire Sans" w:cs="Quire Sans"/>
        </w:rPr>
        <w:t xml:space="preserve">, </w:t>
      </w:r>
      <w:r w:rsidRPr="00407D65">
        <w:rPr>
          <w:rFonts w:ascii="Quire Sans" w:hAnsi="Quire Sans" w:cs="Quire Sans"/>
          <w:b/>
          <w:bCs/>
        </w:rPr>
        <w:t>herwaardering van vanzelfsprekendheden</w:t>
      </w:r>
      <w:r w:rsidRPr="00407D65">
        <w:rPr>
          <w:rFonts w:ascii="Quire Sans" w:hAnsi="Quire Sans" w:cs="Quire Sans"/>
        </w:rPr>
        <w:t xml:space="preserve"> en </w:t>
      </w:r>
      <w:r w:rsidRPr="00407D65">
        <w:rPr>
          <w:rFonts w:ascii="Quire Sans" w:hAnsi="Quire Sans" w:cs="Quire Sans"/>
          <w:b/>
          <w:bCs/>
        </w:rPr>
        <w:t>open gesprek</w:t>
      </w:r>
      <w:r w:rsidRPr="00407D65">
        <w:rPr>
          <w:rFonts w:ascii="Quire Sans" w:hAnsi="Quire Sans" w:cs="Quire Sans"/>
        </w:rPr>
        <w:t>.</w:t>
      </w:r>
    </w:p>
    <w:p w14:paraId="197D829F" w14:textId="77777777" w:rsidR="00B335CD" w:rsidRPr="00407D65" w:rsidRDefault="00B335CD" w:rsidP="00B335CD">
      <w:pPr>
        <w:pStyle w:val="Kop1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A. Begripsmatige reflectie</w:t>
      </w:r>
    </w:p>
    <w:p w14:paraId="7F08D936" w14:textId="77777777" w:rsidR="00B335CD" w:rsidRPr="00407D65" w:rsidRDefault="00B335CD" w:rsidP="00B335CD">
      <w:pPr>
        <w:numPr>
          <w:ilvl w:val="0"/>
          <w:numId w:val="36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 xml:space="preserve">Wanneer spreken wij in de praktijk nog van </w:t>
      </w:r>
      <w:r w:rsidRPr="00407D65">
        <w:rPr>
          <w:rFonts w:ascii="Quire Sans" w:hAnsi="Quire Sans" w:cs="Quire Sans"/>
          <w:i/>
          <w:iCs/>
        </w:rPr>
        <w:t>autonomie</w:t>
      </w:r>
      <w:r w:rsidRPr="00407D65">
        <w:rPr>
          <w:rFonts w:ascii="Quire Sans" w:hAnsi="Quire Sans" w:cs="Quire Sans"/>
        </w:rPr>
        <w:t xml:space="preserve">, en wanneer feitelijk van </w:t>
      </w:r>
      <w:r w:rsidRPr="00407D65">
        <w:rPr>
          <w:rFonts w:ascii="Quire Sans" w:hAnsi="Quire Sans" w:cs="Quire Sans"/>
          <w:i/>
          <w:iCs/>
        </w:rPr>
        <w:t>toestemming achteraf</w:t>
      </w:r>
      <w:r w:rsidRPr="00407D65">
        <w:rPr>
          <w:rFonts w:ascii="Quire Sans" w:hAnsi="Quire Sans" w:cs="Quire Sans"/>
        </w:rPr>
        <w:t>?</w:t>
      </w:r>
    </w:p>
    <w:p w14:paraId="1181E973" w14:textId="77777777" w:rsidR="00B335CD" w:rsidRPr="00407D65" w:rsidRDefault="00B335CD" w:rsidP="00B335CD">
      <w:pPr>
        <w:numPr>
          <w:ilvl w:val="0"/>
          <w:numId w:val="36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Is autonomie in jouw werkveld een uitgangspunt, of een voorwaardelijk privilege?</w:t>
      </w:r>
    </w:p>
    <w:p w14:paraId="3FE5ABEE" w14:textId="77777777" w:rsidR="00B335CD" w:rsidRPr="00407D65" w:rsidRDefault="00B335CD" w:rsidP="00B335CD">
      <w:pPr>
        <w:numPr>
          <w:ilvl w:val="0"/>
          <w:numId w:val="36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Welke aannames liggen bij jullie ten grondslag aan het idee dat iemand “niet kan beslissen”?</w:t>
      </w:r>
    </w:p>
    <w:p w14:paraId="7FF3A65B" w14:textId="77777777" w:rsidR="00B335CD" w:rsidRPr="00407D65" w:rsidRDefault="00B335CD" w:rsidP="00B335CD">
      <w:pPr>
        <w:pStyle w:val="Kop1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B. Praktijk en handelen</w:t>
      </w:r>
    </w:p>
    <w:p w14:paraId="4141E8F2" w14:textId="77777777" w:rsidR="00B335CD" w:rsidRPr="00407D65" w:rsidRDefault="00B335CD" w:rsidP="00B335CD">
      <w:pPr>
        <w:numPr>
          <w:ilvl w:val="0"/>
          <w:numId w:val="37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Welke beslissingen worden standaard zonder betrokkene genomen – en waarom?</w:t>
      </w:r>
    </w:p>
    <w:p w14:paraId="1892575F" w14:textId="77777777" w:rsidR="00B335CD" w:rsidRPr="00407D65" w:rsidRDefault="00B335CD" w:rsidP="00B335CD">
      <w:pPr>
        <w:numPr>
          <w:ilvl w:val="0"/>
          <w:numId w:val="37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Wanneer is voor het laatst expliciet onderzocht of overgenomen zeggenschap kon worden teruggegeven?</w:t>
      </w:r>
    </w:p>
    <w:p w14:paraId="412E879E" w14:textId="77777777" w:rsidR="00B335CD" w:rsidRPr="00407D65" w:rsidRDefault="00B335CD" w:rsidP="00B335CD">
      <w:pPr>
        <w:numPr>
          <w:ilvl w:val="0"/>
          <w:numId w:val="37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Welke ruimte is er om fouten te maken zonder dat dit direct leidt tot verdere overname?</w:t>
      </w:r>
    </w:p>
    <w:p w14:paraId="215ED971" w14:textId="77777777" w:rsidR="00B335CD" w:rsidRPr="00407D65" w:rsidRDefault="00B335CD" w:rsidP="00B335CD">
      <w:pPr>
        <w:pStyle w:val="Kop1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C. Macht en verantwoordelijkheid</w:t>
      </w:r>
    </w:p>
    <w:p w14:paraId="4EC8816B" w14:textId="77777777" w:rsidR="00B335CD" w:rsidRPr="00407D65" w:rsidRDefault="00B335CD" w:rsidP="00B335CD">
      <w:pPr>
        <w:numPr>
          <w:ilvl w:val="0"/>
          <w:numId w:val="38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Wie draagt de feitelijke macht in beslissingen over iemands leven?</w:t>
      </w:r>
    </w:p>
    <w:p w14:paraId="7D19B6A4" w14:textId="77777777" w:rsidR="00B335CD" w:rsidRPr="00407D65" w:rsidRDefault="00B335CD" w:rsidP="00B335CD">
      <w:pPr>
        <w:numPr>
          <w:ilvl w:val="0"/>
          <w:numId w:val="38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Is er een verschil tussen formele verantwoordelijkheid en morele verantwoordelijkheid in jullie praktijk?</w:t>
      </w:r>
    </w:p>
    <w:p w14:paraId="5E80AA70" w14:textId="77777777" w:rsidR="00B335CD" w:rsidRPr="00407D65" w:rsidRDefault="00B335CD" w:rsidP="00B335CD">
      <w:pPr>
        <w:numPr>
          <w:ilvl w:val="0"/>
          <w:numId w:val="38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Wat gebeurt er als een betrokkene een keuze maakt die niet past binnen het zorgplan?</w:t>
      </w:r>
    </w:p>
    <w:p w14:paraId="6167217D" w14:textId="77777777" w:rsidR="00B335CD" w:rsidRPr="00407D65" w:rsidRDefault="00B335CD" w:rsidP="00B335CD">
      <w:pPr>
        <w:pStyle w:val="Kop1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lastRenderedPageBreak/>
        <w:t>D. Tijdelijkheid en heroverweging</w:t>
      </w:r>
    </w:p>
    <w:p w14:paraId="4C7CAA87" w14:textId="77777777" w:rsidR="00B335CD" w:rsidRPr="00407D65" w:rsidRDefault="00B335CD" w:rsidP="00B335CD">
      <w:pPr>
        <w:numPr>
          <w:ilvl w:val="0"/>
          <w:numId w:val="39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Hoe vaak wordt tijdelijke overname van zeggenschap daadwerkelijk geëvalueerd?</w:t>
      </w:r>
    </w:p>
    <w:p w14:paraId="65A6C905" w14:textId="77777777" w:rsidR="00B335CD" w:rsidRPr="00407D65" w:rsidRDefault="00B335CD" w:rsidP="00B335CD">
      <w:pPr>
        <w:numPr>
          <w:ilvl w:val="0"/>
          <w:numId w:val="39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Welke prikkels bestaan er om overname te beëindigen?</w:t>
      </w:r>
    </w:p>
    <w:p w14:paraId="4A7AA5B3" w14:textId="77777777" w:rsidR="00B335CD" w:rsidRPr="00407D65" w:rsidRDefault="00B335CD" w:rsidP="00B335CD">
      <w:pPr>
        <w:numPr>
          <w:ilvl w:val="0"/>
          <w:numId w:val="39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Wat houdt het systeem tegen om zeggenschap structureel terug te leggen?</w:t>
      </w:r>
    </w:p>
    <w:p w14:paraId="7C700880" w14:textId="77777777" w:rsidR="00B335CD" w:rsidRPr="00407D65" w:rsidRDefault="00B335CD" w:rsidP="00B335CD">
      <w:pPr>
        <w:pStyle w:val="Kop1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E. Relationele dimensie</w:t>
      </w:r>
    </w:p>
    <w:p w14:paraId="710307F0" w14:textId="77777777" w:rsidR="00B335CD" w:rsidRPr="00407D65" w:rsidRDefault="00B335CD" w:rsidP="00B335CD">
      <w:pPr>
        <w:numPr>
          <w:ilvl w:val="0"/>
          <w:numId w:val="40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Welke rol speelt het sociaal netwerk bij het versterken van autonomie?</w:t>
      </w:r>
    </w:p>
    <w:p w14:paraId="1C5482B1" w14:textId="77777777" w:rsidR="00B335CD" w:rsidRPr="00407D65" w:rsidRDefault="00B335CD" w:rsidP="00B335CD">
      <w:pPr>
        <w:numPr>
          <w:ilvl w:val="0"/>
          <w:numId w:val="40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Wordt autonomie besproken mét het netwerk of juist buiten hen om?</w:t>
      </w:r>
    </w:p>
    <w:p w14:paraId="7126878E" w14:textId="77777777" w:rsidR="00B335CD" w:rsidRPr="00407D65" w:rsidRDefault="00B335CD" w:rsidP="00B335CD">
      <w:pPr>
        <w:numPr>
          <w:ilvl w:val="0"/>
          <w:numId w:val="40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Wanneer is “bescherming” eigenlijk een vorm van uitsluiting?</w:t>
      </w:r>
    </w:p>
    <w:p w14:paraId="0D959269" w14:textId="77777777" w:rsidR="00B335CD" w:rsidRPr="00407D65" w:rsidRDefault="00B335CD" w:rsidP="00B335CD">
      <w:pPr>
        <w:pStyle w:val="Kop1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F. Herstelgericht denken</w:t>
      </w:r>
    </w:p>
    <w:p w14:paraId="3E1E6BD5" w14:textId="77777777" w:rsidR="00B335CD" w:rsidRPr="00407D65" w:rsidRDefault="00B335CD" w:rsidP="00B335CD">
      <w:pPr>
        <w:numPr>
          <w:ilvl w:val="0"/>
          <w:numId w:val="41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Hoe zou zorg eruitzien als autonomie het vertrekpunt is en niet het sluitstuk?</w:t>
      </w:r>
    </w:p>
    <w:p w14:paraId="301BB23B" w14:textId="77777777" w:rsidR="00B335CD" w:rsidRPr="00407D65" w:rsidRDefault="00B335CD" w:rsidP="00B335CD">
      <w:pPr>
        <w:numPr>
          <w:ilvl w:val="0"/>
          <w:numId w:val="41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Wat vraagt herstel van autonomie van professionals zelf?</w:t>
      </w:r>
    </w:p>
    <w:p w14:paraId="319151D5" w14:textId="77777777" w:rsidR="00B335CD" w:rsidRPr="00407D65" w:rsidRDefault="00B335CD" w:rsidP="00B335CD">
      <w:pPr>
        <w:numPr>
          <w:ilvl w:val="0"/>
          <w:numId w:val="41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Welke angsten leven er rond het loslaten van controle?</w:t>
      </w:r>
    </w:p>
    <w:p w14:paraId="41E9C69D" w14:textId="77777777" w:rsidR="00B335CD" w:rsidRPr="00407D65" w:rsidRDefault="00B335CD" w:rsidP="00B335CD">
      <w:pPr>
        <w:pStyle w:val="Kop1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G. Confronterende kernvraag</w:t>
      </w:r>
    </w:p>
    <w:p w14:paraId="40753A6B" w14:textId="77777777" w:rsidR="00B335CD" w:rsidRPr="00407D65" w:rsidRDefault="00B335CD" w:rsidP="00B335CD">
      <w:pPr>
        <w:numPr>
          <w:ilvl w:val="0"/>
          <w:numId w:val="42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 xml:space="preserve">Als autonomie structureel ontbreekt: </w:t>
      </w:r>
      <w:r w:rsidRPr="00407D65">
        <w:rPr>
          <w:rFonts w:ascii="Quire Sans" w:hAnsi="Quire Sans" w:cs="Quire Sans"/>
          <w:b/>
          <w:bCs/>
        </w:rPr>
        <w:t>wie wordt er dan eigenlijk beschermd?</w:t>
      </w:r>
    </w:p>
    <w:p w14:paraId="6C4EFC5A" w14:textId="77777777" w:rsidR="00B335CD" w:rsidRPr="00407D65" w:rsidRDefault="00B335CD" w:rsidP="00B335CD">
      <w:pPr>
        <w:numPr>
          <w:ilvl w:val="0"/>
          <w:numId w:val="42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En tegen welke prijs?</w:t>
      </w:r>
    </w:p>
    <w:p w14:paraId="2D33EE99" w14:textId="259CC69B" w:rsidR="00B335CD" w:rsidRPr="00407D65" w:rsidRDefault="00B335CD" w:rsidP="00B335CD">
      <w:pPr>
        <w:rPr>
          <w:rFonts w:ascii="Quire Sans" w:hAnsi="Quire Sans" w:cs="Quire Sans"/>
        </w:rPr>
      </w:pPr>
    </w:p>
    <w:p w14:paraId="3C553E9F" w14:textId="77777777" w:rsidR="00B335CD" w:rsidRPr="00407D65" w:rsidRDefault="00B335CD" w:rsidP="00B335CD">
      <w:pPr>
        <w:pStyle w:val="Kop1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Slotvraag voor publieke reflectie</w:t>
      </w:r>
    </w:p>
    <w:p w14:paraId="2D5027D7" w14:textId="77777777" w:rsidR="00B335CD" w:rsidRPr="00407D65" w:rsidRDefault="00B335CD" w:rsidP="00B335CD">
      <w:pPr>
        <w:jc w:val="center"/>
        <w:rPr>
          <w:rFonts w:ascii="Quire Sans" w:hAnsi="Quire Sans" w:cs="Quire Sans"/>
        </w:rPr>
      </w:pPr>
      <w:r w:rsidRPr="00407D65">
        <w:rPr>
          <w:rFonts w:ascii="Quire Sans" w:hAnsi="Quire Sans" w:cs="Quire Sans"/>
          <w:b/>
          <w:bCs/>
        </w:rPr>
        <w:t>Durven we autonomie te herstellen zonder vooraf zekerheid te eisen?</w:t>
      </w:r>
    </w:p>
    <w:p w14:paraId="37E6085C" w14:textId="77777777" w:rsidR="00B335CD" w:rsidRPr="00407D65" w:rsidRDefault="00B335CD" w:rsidP="00B335CD">
      <w:pPr>
        <w:rPr>
          <w:rFonts w:ascii="Quire Sans" w:hAnsi="Quire Sans" w:cs="Quire Sans"/>
        </w:rPr>
      </w:pPr>
    </w:p>
    <w:p w14:paraId="1D77C302" w14:textId="77777777" w:rsidR="006A73DC" w:rsidRPr="00407D65" w:rsidRDefault="006A73DC">
      <w:pPr>
        <w:rPr>
          <w:rFonts w:ascii="Quire Sans" w:eastAsiaTheme="majorEastAsia" w:hAnsi="Quire Sans" w:cs="Quire Sans"/>
          <w:b/>
          <w:bCs/>
          <w:spacing w:val="-10"/>
          <w:kern w:val="28"/>
          <w:sz w:val="56"/>
          <w:szCs w:val="56"/>
        </w:rPr>
      </w:pPr>
      <w:r w:rsidRPr="00407D65">
        <w:rPr>
          <w:rFonts w:ascii="Quire Sans" w:hAnsi="Quire Sans" w:cs="Quire Sans"/>
          <w:b/>
          <w:bCs/>
        </w:rPr>
        <w:br w:type="page"/>
      </w:r>
    </w:p>
    <w:p w14:paraId="35D1586E" w14:textId="0B502A69" w:rsidR="00BF7064" w:rsidRPr="00407D65" w:rsidRDefault="00BF7064" w:rsidP="00BF7064">
      <w:pPr>
        <w:pStyle w:val="Titel"/>
        <w:jc w:val="center"/>
        <w:rPr>
          <w:rFonts w:ascii="Quire Sans" w:hAnsi="Quire Sans" w:cs="Quire Sans"/>
          <w:b/>
          <w:bCs/>
        </w:rPr>
      </w:pPr>
      <w:r w:rsidRPr="00407D65">
        <w:rPr>
          <w:rFonts w:ascii="Quire Sans" w:hAnsi="Quire Sans" w:cs="Quire Sans"/>
          <w:b/>
          <w:bCs/>
        </w:rPr>
        <w:lastRenderedPageBreak/>
        <w:t>Publieke Call-</w:t>
      </w:r>
      <w:proofErr w:type="spellStart"/>
      <w:r w:rsidRPr="00407D65">
        <w:rPr>
          <w:rFonts w:ascii="Quire Sans" w:hAnsi="Quire Sans" w:cs="Quire Sans"/>
          <w:b/>
          <w:bCs/>
        </w:rPr>
        <w:t>to</w:t>
      </w:r>
      <w:proofErr w:type="spellEnd"/>
      <w:r w:rsidRPr="00407D65">
        <w:rPr>
          <w:rFonts w:ascii="Quire Sans" w:hAnsi="Quire Sans" w:cs="Quire Sans"/>
          <w:b/>
          <w:bCs/>
        </w:rPr>
        <w:t>-Action</w:t>
      </w:r>
    </w:p>
    <w:p w14:paraId="3B3A52D2" w14:textId="77777777" w:rsidR="00BF7064" w:rsidRPr="00407D65" w:rsidRDefault="00BF7064" w:rsidP="00BF7064">
      <w:pPr>
        <w:pStyle w:val="Ondertitel"/>
        <w:jc w:val="center"/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Van analyse naar ontmoeting</w:t>
      </w:r>
    </w:p>
    <w:p w14:paraId="47881A7B" w14:textId="2A880797" w:rsidR="00BF7064" w:rsidRPr="00407D65" w:rsidRDefault="00BF7064" w:rsidP="00BF7064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De CIV-CARE herstelreeks (</w:t>
      </w:r>
      <w:r w:rsidR="00C53577" w:rsidRPr="00407D65">
        <w:rPr>
          <w:rFonts w:ascii="Quire Sans" w:hAnsi="Quire Sans" w:cs="Quire Sans"/>
        </w:rPr>
        <w:t>HPP003+</w:t>
      </w:r>
      <w:r w:rsidRPr="00407D65">
        <w:rPr>
          <w:rFonts w:ascii="Quire Sans" w:hAnsi="Quire Sans" w:cs="Quire Sans"/>
        </w:rPr>
        <w:t>S</w:t>
      </w:r>
      <w:r w:rsidR="00C53577" w:rsidRPr="00407D65">
        <w:rPr>
          <w:rFonts w:ascii="Quire Sans" w:hAnsi="Quire Sans" w:cs="Quire Sans"/>
        </w:rPr>
        <w:t>H</w:t>
      </w:r>
      <w:r w:rsidRPr="00407D65">
        <w:rPr>
          <w:rFonts w:ascii="Quire Sans" w:hAnsi="Quire Sans" w:cs="Quire Sans"/>
        </w:rPr>
        <w:t xml:space="preserve">PP003) is geen afgerond antwoord, maar een </w:t>
      </w:r>
      <w:r w:rsidRPr="00407D65">
        <w:rPr>
          <w:rFonts w:ascii="Quire Sans" w:hAnsi="Quire Sans" w:cs="Quire Sans"/>
          <w:b/>
          <w:bCs/>
        </w:rPr>
        <w:t>open uitnodiging</w:t>
      </w:r>
      <w:r w:rsidRPr="00407D65">
        <w:rPr>
          <w:rFonts w:ascii="Quire Sans" w:hAnsi="Quire Sans" w:cs="Quire Sans"/>
        </w:rPr>
        <w:t>.</w:t>
      </w:r>
    </w:p>
    <w:p w14:paraId="4B6CB281" w14:textId="77777777" w:rsidR="00BF7064" w:rsidRPr="00407D65" w:rsidRDefault="00BF7064" w:rsidP="00BF7064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Een uitnodiging om stil te staan bij zorg die vastloopt.</w:t>
      </w:r>
      <w:r w:rsidRPr="00407D65">
        <w:rPr>
          <w:rFonts w:ascii="Quire Sans" w:hAnsi="Quire Sans" w:cs="Quire Sans"/>
        </w:rPr>
        <w:br/>
        <w:t>Om te erkennen dat voortzetting niet altijd gelijkstaat aan vooruitgang.</w:t>
      </w:r>
      <w:r w:rsidRPr="00407D65">
        <w:rPr>
          <w:rFonts w:ascii="Quire Sans" w:hAnsi="Quire Sans" w:cs="Quire Sans"/>
        </w:rPr>
        <w:br/>
        <w:t>En om te onderzoeken waar herstel ruimte nodig heeft — vóórdat escalatie onomkeerbaar wordt.</w:t>
      </w:r>
    </w:p>
    <w:p w14:paraId="2408E631" w14:textId="77777777" w:rsidR="00BF7064" w:rsidRPr="00407D65" w:rsidRDefault="00BF7064" w:rsidP="00BF7064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Wij nodigen u uit om:</w:t>
      </w:r>
    </w:p>
    <w:p w14:paraId="0473ABCA" w14:textId="77777777" w:rsidR="00BF7064" w:rsidRPr="00407D65" w:rsidRDefault="00BF7064" w:rsidP="007F028D">
      <w:pPr>
        <w:numPr>
          <w:ilvl w:val="0"/>
          <w:numId w:val="18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deze sub-</w:t>
      </w:r>
      <w:proofErr w:type="spellStart"/>
      <w:r w:rsidRPr="00407D65">
        <w:rPr>
          <w:rFonts w:ascii="Quire Sans" w:hAnsi="Quire Sans" w:cs="Quire Sans"/>
        </w:rPr>
        <w:t>positionpaper</w:t>
      </w:r>
      <w:proofErr w:type="spellEnd"/>
      <w:r w:rsidRPr="00407D65">
        <w:rPr>
          <w:rFonts w:ascii="Quire Sans" w:hAnsi="Quire Sans" w:cs="Quire Sans"/>
        </w:rPr>
        <w:t xml:space="preserve"> te </w:t>
      </w:r>
      <w:r w:rsidRPr="00407D65">
        <w:rPr>
          <w:rFonts w:ascii="Quire Sans" w:hAnsi="Quire Sans" w:cs="Quire Sans"/>
          <w:b/>
          <w:bCs/>
        </w:rPr>
        <w:t>lezen en bevragen</w:t>
      </w:r>
      <w:r w:rsidRPr="00407D65">
        <w:rPr>
          <w:rFonts w:ascii="Quire Sans" w:hAnsi="Quire Sans" w:cs="Quire Sans"/>
        </w:rPr>
        <w:t>;</w:t>
      </w:r>
    </w:p>
    <w:p w14:paraId="64920A85" w14:textId="77777777" w:rsidR="00BF7064" w:rsidRPr="00407D65" w:rsidRDefault="00BF7064" w:rsidP="007F028D">
      <w:pPr>
        <w:numPr>
          <w:ilvl w:val="0"/>
          <w:numId w:val="18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 xml:space="preserve">uw </w:t>
      </w:r>
      <w:r w:rsidRPr="00407D65">
        <w:rPr>
          <w:rFonts w:ascii="Quire Sans" w:hAnsi="Quire Sans" w:cs="Quire Sans"/>
          <w:b/>
          <w:bCs/>
        </w:rPr>
        <w:t>kritiek, twijfel of instemming</w:t>
      </w:r>
      <w:r w:rsidRPr="00407D65">
        <w:rPr>
          <w:rFonts w:ascii="Quire Sans" w:hAnsi="Quire Sans" w:cs="Quire Sans"/>
        </w:rPr>
        <w:t xml:space="preserve"> te delen;</w:t>
      </w:r>
    </w:p>
    <w:p w14:paraId="51AA7B9D" w14:textId="77777777" w:rsidR="00BF7064" w:rsidRPr="00407D65" w:rsidRDefault="00BF7064" w:rsidP="007F028D">
      <w:pPr>
        <w:numPr>
          <w:ilvl w:val="0"/>
          <w:numId w:val="18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ervaringen te benoemen waarin zorg vastliep — of juist herstelde;</w:t>
      </w:r>
    </w:p>
    <w:p w14:paraId="14551413" w14:textId="77777777" w:rsidR="00BF7064" w:rsidRPr="00407D65" w:rsidRDefault="00BF7064" w:rsidP="007F028D">
      <w:pPr>
        <w:numPr>
          <w:ilvl w:val="0"/>
          <w:numId w:val="18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 xml:space="preserve">bij te dragen aan een gesprek over </w:t>
      </w:r>
      <w:r w:rsidRPr="00407D65">
        <w:rPr>
          <w:rFonts w:ascii="Quire Sans" w:hAnsi="Quire Sans" w:cs="Quire Sans"/>
          <w:b/>
          <w:bCs/>
        </w:rPr>
        <w:t>menselijke maat, proportionaliteit en herstel</w:t>
      </w:r>
      <w:r w:rsidRPr="00407D65">
        <w:rPr>
          <w:rFonts w:ascii="Quire Sans" w:hAnsi="Quire Sans" w:cs="Quire Sans"/>
        </w:rPr>
        <w:t xml:space="preserve"> in zorgketens.</w:t>
      </w:r>
    </w:p>
    <w:p w14:paraId="1EEFCECF" w14:textId="77777777" w:rsidR="00BF7064" w:rsidRPr="00407D65" w:rsidRDefault="00BF7064" w:rsidP="00BF7064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Op het CIV-CARE platform is ruimte voor:</w:t>
      </w:r>
    </w:p>
    <w:p w14:paraId="70DD8DA0" w14:textId="77777777" w:rsidR="00BF7064" w:rsidRPr="00407D65" w:rsidRDefault="00BF7064" w:rsidP="007F028D">
      <w:pPr>
        <w:numPr>
          <w:ilvl w:val="0"/>
          <w:numId w:val="19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reflectie van professionals, bestuurders en toezichthouders;</w:t>
      </w:r>
    </w:p>
    <w:p w14:paraId="7E8F1654" w14:textId="77777777" w:rsidR="00BF7064" w:rsidRPr="00407D65" w:rsidRDefault="00BF7064" w:rsidP="007F028D">
      <w:pPr>
        <w:numPr>
          <w:ilvl w:val="0"/>
          <w:numId w:val="19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perspectieven van cliënten en naasten;</w:t>
      </w:r>
    </w:p>
    <w:p w14:paraId="5258813C" w14:textId="77777777" w:rsidR="00BF7064" w:rsidRPr="00407D65" w:rsidRDefault="00BF7064" w:rsidP="007F028D">
      <w:pPr>
        <w:numPr>
          <w:ilvl w:val="0"/>
          <w:numId w:val="19"/>
        </w:num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dialoog zonder bewijsdruk of positiegedrag.</w:t>
      </w:r>
    </w:p>
    <w:p w14:paraId="2862CA38" w14:textId="77777777" w:rsidR="00BF7064" w:rsidRPr="00407D65" w:rsidRDefault="00BF7064" w:rsidP="00BF7064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 xml:space="preserve">Reageren kan onder deze publicatie op </w:t>
      </w:r>
      <w:r w:rsidRPr="00407D65">
        <w:rPr>
          <w:rFonts w:ascii="Quire Sans" w:hAnsi="Quire Sans" w:cs="Quire Sans"/>
          <w:b/>
          <w:bCs/>
        </w:rPr>
        <w:t>CIV-CARE.nl</w:t>
      </w:r>
      <w:r w:rsidRPr="00407D65">
        <w:rPr>
          <w:rFonts w:ascii="Quire Sans" w:hAnsi="Quire Sans" w:cs="Quire Sans"/>
        </w:rPr>
        <w:t xml:space="preserve"> en </w:t>
      </w:r>
      <w:r w:rsidRPr="00407D65">
        <w:rPr>
          <w:rFonts w:ascii="Quire Sans" w:hAnsi="Quire Sans" w:cs="Quire Sans"/>
          <w:b/>
          <w:bCs/>
        </w:rPr>
        <w:t>dekvsw.nl</w:t>
      </w:r>
      <w:r w:rsidRPr="00407D65">
        <w:rPr>
          <w:rFonts w:ascii="Quire Sans" w:hAnsi="Quire Sans" w:cs="Quire Sans"/>
        </w:rPr>
        <w:t>.</w:t>
      </w:r>
    </w:p>
    <w:p w14:paraId="70F47DA3" w14:textId="77777777" w:rsidR="00BF7064" w:rsidRPr="00407D65" w:rsidRDefault="00BF7064" w:rsidP="00BF7064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</w:rPr>
        <w:t>Uw bijdrage hoeft geen oplossing te zijn.</w:t>
      </w:r>
      <w:r w:rsidRPr="00407D65">
        <w:rPr>
          <w:rFonts w:ascii="Quire Sans" w:hAnsi="Quire Sans" w:cs="Quire Sans"/>
        </w:rPr>
        <w:br/>
        <w:t>Zij hoeft alleen eerlijk te zijn.</w:t>
      </w:r>
    </w:p>
    <w:p w14:paraId="6E84D85D" w14:textId="77777777" w:rsidR="00BF7064" w:rsidRPr="00407D65" w:rsidRDefault="00BF7064" w:rsidP="00BF7064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  <w:i/>
          <w:iCs/>
        </w:rPr>
        <w:t>Herstel begint niet bij gelijk krijgen, maar bij ruimte maken.</w:t>
      </w:r>
    </w:p>
    <w:p w14:paraId="796D5541" w14:textId="77777777" w:rsidR="00BF7064" w:rsidRPr="00407D65" w:rsidRDefault="00BF7064" w:rsidP="00BF7064">
      <w:pPr>
        <w:rPr>
          <w:rFonts w:ascii="Quire Sans" w:hAnsi="Quire Sans" w:cs="Quire Sans"/>
        </w:rPr>
      </w:pPr>
      <w:r w:rsidRPr="00407D65">
        <w:rPr>
          <w:rFonts w:ascii="Quire Sans" w:hAnsi="Quire Sans" w:cs="Quire Sans"/>
          <w:b/>
          <w:bCs/>
        </w:rPr>
        <w:t>Maak die ruimte mee.</w:t>
      </w:r>
    </w:p>
    <w:p w14:paraId="28C15436" w14:textId="77777777" w:rsidR="002063F2" w:rsidRPr="00407D65" w:rsidRDefault="002063F2" w:rsidP="00A019D2">
      <w:pPr>
        <w:rPr>
          <w:rFonts w:ascii="Quire Sans" w:hAnsi="Quire Sans" w:cs="Quire Sans"/>
        </w:rPr>
      </w:pPr>
    </w:p>
    <w:sectPr w:rsidR="002063F2" w:rsidRPr="00407D65" w:rsidSect="003A6435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843" w:right="1417" w:bottom="1276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1F515" w14:textId="77777777" w:rsidR="004A016C" w:rsidRDefault="004A016C" w:rsidP="004A016C">
      <w:pPr>
        <w:spacing w:after="0" w:line="240" w:lineRule="auto"/>
      </w:pPr>
      <w:r>
        <w:separator/>
      </w:r>
    </w:p>
  </w:endnote>
  <w:endnote w:type="continuationSeparator" w:id="0">
    <w:p w14:paraId="0A00A73D" w14:textId="77777777" w:rsidR="004A016C" w:rsidRDefault="004A016C" w:rsidP="004A01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Quire Sans">
    <w:charset w:val="00"/>
    <w:family w:val="swiss"/>
    <w:pitch w:val="variable"/>
    <w:sig w:usb0="A11526FF" w:usb1="8000000A" w:usb2="0001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F26F3" w14:textId="6543FADF" w:rsidR="00AC0FA1" w:rsidRPr="00DA5A1F" w:rsidRDefault="00AC0FA1" w:rsidP="00CC0FB1">
    <w:pPr>
      <w:pStyle w:val="Voettekst"/>
      <w:ind w:left="-567"/>
    </w:pPr>
    <w:r w:rsidRPr="00DA5A1F">
      <w:rPr>
        <w:rFonts w:ascii="Arial Narrow" w:hAnsi="Arial Narrow" w:cs="Quire Sans"/>
        <w:sz w:val="18"/>
        <w:szCs w:val="18"/>
      </w:rPr>
      <w:t xml:space="preserve"> </w:t>
    </w:r>
    <w:r w:rsidRPr="00AC0FA1">
      <w:rPr>
        <w:rFonts w:ascii="Arial Narrow" w:hAnsi="Arial Narrow" w:cs="Quire Sans"/>
        <w:sz w:val="18"/>
        <w:szCs w:val="18"/>
      </w:rPr>
      <w:fldChar w:fldCharType="begin"/>
    </w:r>
    <w:r w:rsidRPr="00DA5A1F">
      <w:rPr>
        <w:rFonts w:ascii="Arial Narrow" w:hAnsi="Arial Narrow" w:cs="Quire Sans"/>
        <w:sz w:val="18"/>
        <w:szCs w:val="18"/>
      </w:rPr>
      <w:instrText xml:space="preserve"> FILENAME   \* MERGEFORMAT </w:instrText>
    </w:r>
    <w:r w:rsidRPr="00AC0FA1">
      <w:rPr>
        <w:rFonts w:ascii="Arial Narrow" w:hAnsi="Arial Narrow" w:cs="Quire Sans"/>
        <w:sz w:val="18"/>
        <w:szCs w:val="18"/>
      </w:rPr>
      <w:fldChar w:fldCharType="separate"/>
    </w:r>
    <w:r w:rsidR="00407D65">
      <w:rPr>
        <w:rFonts w:ascii="Arial Narrow" w:hAnsi="Arial Narrow" w:cs="Quire Sans"/>
        <w:noProof/>
        <w:sz w:val="18"/>
        <w:szCs w:val="18"/>
      </w:rPr>
      <w:t>CIV-CARE_P001_SHPP003-06_Herstel-van-autonomie-en-zeggenschap_v0.9</w:t>
    </w:r>
    <w:r w:rsidRPr="00AC0FA1">
      <w:rPr>
        <w:rFonts w:ascii="Arial Narrow" w:hAnsi="Arial Narrow" w:cs="Quire Sans"/>
        <w:sz w:val="18"/>
        <w:szCs w:val="18"/>
      </w:rPr>
      <w:fldChar w:fldCharType="end"/>
    </w:r>
    <w:r w:rsidRPr="00DA5A1F">
      <w:rPr>
        <w:rFonts w:ascii="Arial Narrow" w:hAnsi="Arial Narrow" w:cs="Quire Sans"/>
        <w:sz w:val="18"/>
        <w:szCs w:val="18"/>
      </w:rPr>
      <w:t>.pdf</w:t>
    </w:r>
    <w:sdt>
      <w:sdtPr>
        <w:id w:val="1329326822"/>
        <w:docPartObj>
          <w:docPartGallery w:val="Page Numbers (Bottom of Page)"/>
          <w:docPartUnique/>
        </w:docPartObj>
      </w:sdtPr>
      <w:sdtEndPr/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64880B6" wp14:editId="6592C4C3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612498070" name="Rechthoek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7EA68E" w14:textId="77777777" w:rsidR="00AC0FA1" w:rsidRDefault="00AC0FA1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97132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E97132" w:themeColor="accent2"/>
                                </w:rPr>
                                <w:t>2</w:t>
                              </w:r>
                              <w:r>
                                <w:rPr>
                                  <w:color w:val="E97132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364880B6" id="Rechthoek 2" o:spid="_x0000_s1026" style="position:absolute;left:0;text-align:left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167EA68E" w14:textId="77777777" w:rsidR="00AC0FA1" w:rsidRDefault="00AC0FA1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97132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E97132" w:themeColor="accent2"/>
                          </w:rPr>
                          <w:t>2</w:t>
                        </w:r>
                        <w:r>
                          <w:rPr>
                            <w:color w:val="E97132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AF9626" w14:textId="77777777" w:rsidR="004A016C" w:rsidRDefault="004A016C" w:rsidP="004A016C">
      <w:pPr>
        <w:spacing w:after="0" w:line="240" w:lineRule="auto"/>
      </w:pPr>
      <w:r>
        <w:separator/>
      </w:r>
    </w:p>
  </w:footnote>
  <w:footnote w:type="continuationSeparator" w:id="0">
    <w:p w14:paraId="01EC34F8" w14:textId="77777777" w:rsidR="004A016C" w:rsidRDefault="004A016C" w:rsidP="004A01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E8AAD" w14:textId="0BD29260" w:rsidR="00AC0FA1" w:rsidRDefault="00407D65">
    <w:pPr>
      <w:pStyle w:val="Koptekst"/>
    </w:pPr>
    <w:r>
      <w:rPr>
        <w:noProof/>
      </w:rPr>
      <w:pict w14:anchorId="28461D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4" o:spid="_x0000_s1030" type="#_x0000_t75" style="position:absolute;margin-left:0;margin-top:0;width:768pt;height:768pt;z-index:-251655168;mso-position-horizontal:center;mso-position-horizontal-relative:margin;mso-position-vertical:center;mso-position-vertical-relative:margin" o:allowincell="f">
          <v:imagedata r:id="rId1" o:title="Embleem van sociale waarden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E8874" w14:textId="4104C0BA" w:rsidR="004A016C" w:rsidRPr="004A016C" w:rsidRDefault="00FE512E" w:rsidP="009850B6">
    <w:pPr>
      <w:pStyle w:val="Koptekst"/>
      <w:tabs>
        <w:tab w:val="left" w:pos="7029"/>
      </w:tabs>
    </w:pPr>
    <w:r>
      <w:rPr>
        <w:noProof/>
      </w:rPr>
      <w:drawing>
        <wp:anchor distT="0" distB="0" distL="114300" distR="114300" simplePos="0" relativeHeight="251664384" behindDoc="0" locked="0" layoutInCell="1" allowOverlap="1" wp14:anchorId="50241899" wp14:editId="4D89D8A4">
          <wp:simplePos x="0" y="0"/>
          <wp:positionH relativeFrom="column">
            <wp:posOffset>-400660</wp:posOffset>
          </wp:positionH>
          <wp:positionV relativeFrom="paragraph">
            <wp:posOffset>118745</wp:posOffset>
          </wp:positionV>
          <wp:extent cx="1466662" cy="430731"/>
          <wp:effectExtent l="0" t="0" r="635" b="7620"/>
          <wp:wrapNone/>
          <wp:docPr id="1871950327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662" cy="430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850B6">
      <w:tab/>
    </w:r>
    <w:r w:rsidR="009850B6">
      <w:rPr>
        <w:noProof/>
      </w:rPr>
      <w:drawing>
        <wp:anchor distT="0" distB="0" distL="114300" distR="114300" simplePos="0" relativeHeight="251663360" behindDoc="1" locked="0" layoutInCell="1" allowOverlap="1" wp14:anchorId="6FA5980F" wp14:editId="3268A01E">
          <wp:simplePos x="0" y="0"/>
          <wp:positionH relativeFrom="column">
            <wp:posOffset>-915883</wp:posOffset>
          </wp:positionH>
          <wp:positionV relativeFrom="paragraph">
            <wp:posOffset>-243350</wp:posOffset>
          </wp:positionV>
          <wp:extent cx="7564447" cy="2037030"/>
          <wp:effectExtent l="0" t="0" r="0" b="1905"/>
          <wp:wrapNone/>
          <wp:docPr id="1457813972" name="Afbeelding 3" descr="Afbeelding met schermopname, hemel, Kleurrijkheid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5646969" name="Afbeelding 3" descr="Afbeelding met schermopname, hemel, Kleurrijkheid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5286" cy="20587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7D65">
      <w:rPr>
        <w:noProof/>
      </w:rPr>
      <w:pict w14:anchorId="56A460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5" o:spid="_x0000_s1031" type="#_x0000_t75" style="position:absolute;margin-left:0;margin-top:0;width:768pt;height:768pt;z-index:-251654144;mso-position-horizontal:center;mso-position-horizontal-relative:margin;mso-position-vertical:center;mso-position-vertical-relative:margin" o:allowincell="f">
          <v:imagedata r:id="rId3" o:title="Embleem van sociale waarden" gain="19661f" blacklevel="22938f"/>
          <w10:wrap anchorx="margin" anchory="margin"/>
        </v:shape>
      </w:pict>
    </w:r>
    <w:r w:rsidR="009850B6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44D88" w14:textId="0723C69B" w:rsidR="00AC0FA1" w:rsidRDefault="00407D65">
    <w:pPr>
      <w:pStyle w:val="Koptekst"/>
    </w:pPr>
    <w:r>
      <w:rPr>
        <w:noProof/>
      </w:rPr>
      <w:pict w14:anchorId="0286E3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051593" o:spid="_x0000_s1029" type="#_x0000_t75" style="position:absolute;margin-left:0;margin-top:0;width:768pt;height:768pt;z-index:-251656192;mso-position-horizontal:center;mso-position-horizontal-relative:margin;mso-position-vertical:center;mso-position-vertical-relative:margin" o:allowincell="f">
          <v:imagedata r:id="rId1" o:title="Embleem van sociale waarden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0223"/>
    <w:multiLevelType w:val="multilevel"/>
    <w:tmpl w:val="540A5D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2B1476"/>
    <w:multiLevelType w:val="multilevel"/>
    <w:tmpl w:val="341CA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DA29C0"/>
    <w:multiLevelType w:val="multilevel"/>
    <w:tmpl w:val="D14C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17955"/>
    <w:multiLevelType w:val="multilevel"/>
    <w:tmpl w:val="1592F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290D26"/>
    <w:multiLevelType w:val="multilevel"/>
    <w:tmpl w:val="2850F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6978DE"/>
    <w:multiLevelType w:val="multilevel"/>
    <w:tmpl w:val="4A74C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C7D3AD9"/>
    <w:multiLevelType w:val="multilevel"/>
    <w:tmpl w:val="9B22C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FD490F"/>
    <w:multiLevelType w:val="multilevel"/>
    <w:tmpl w:val="FA183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FC2AE8"/>
    <w:multiLevelType w:val="multilevel"/>
    <w:tmpl w:val="A792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220C57"/>
    <w:multiLevelType w:val="multilevel"/>
    <w:tmpl w:val="29F86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2D2AAF"/>
    <w:multiLevelType w:val="multilevel"/>
    <w:tmpl w:val="7A825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2C69B1"/>
    <w:multiLevelType w:val="multilevel"/>
    <w:tmpl w:val="146E0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5D49F2"/>
    <w:multiLevelType w:val="multilevel"/>
    <w:tmpl w:val="2E8C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334AFC"/>
    <w:multiLevelType w:val="multilevel"/>
    <w:tmpl w:val="E6F4A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E306E4"/>
    <w:multiLevelType w:val="multilevel"/>
    <w:tmpl w:val="23781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E17A98"/>
    <w:multiLevelType w:val="multilevel"/>
    <w:tmpl w:val="EB12A8E4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124400"/>
    <w:multiLevelType w:val="multilevel"/>
    <w:tmpl w:val="FE98A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66060E"/>
    <w:multiLevelType w:val="multilevel"/>
    <w:tmpl w:val="0250F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7D0666D"/>
    <w:multiLevelType w:val="multilevel"/>
    <w:tmpl w:val="6C34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6478A0"/>
    <w:multiLevelType w:val="multilevel"/>
    <w:tmpl w:val="C1683DB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DC5B61"/>
    <w:multiLevelType w:val="multilevel"/>
    <w:tmpl w:val="AA9A8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9205C4"/>
    <w:multiLevelType w:val="multilevel"/>
    <w:tmpl w:val="B5FE5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9120E8"/>
    <w:multiLevelType w:val="multilevel"/>
    <w:tmpl w:val="3F8A1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08368D"/>
    <w:multiLevelType w:val="multilevel"/>
    <w:tmpl w:val="FCAE2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427841"/>
    <w:multiLevelType w:val="multilevel"/>
    <w:tmpl w:val="514A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2B2371D"/>
    <w:multiLevelType w:val="multilevel"/>
    <w:tmpl w:val="0E7CF0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FD6968"/>
    <w:multiLevelType w:val="multilevel"/>
    <w:tmpl w:val="06540AB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940C94"/>
    <w:multiLevelType w:val="multilevel"/>
    <w:tmpl w:val="947AB9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46F73F2"/>
    <w:multiLevelType w:val="multilevel"/>
    <w:tmpl w:val="C87A9F4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3B2640"/>
    <w:multiLevelType w:val="multilevel"/>
    <w:tmpl w:val="17B01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A54A2C"/>
    <w:multiLevelType w:val="multilevel"/>
    <w:tmpl w:val="5DF4E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F04F1B"/>
    <w:multiLevelType w:val="multilevel"/>
    <w:tmpl w:val="0FE8787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C657C8"/>
    <w:multiLevelType w:val="multilevel"/>
    <w:tmpl w:val="C2666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708747A"/>
    <w:multiLevelType w:val="multilevel"/>
    <w:tmpl w:val="7D9C4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631282"/>
    <w:multiLevelType w:val="multilevel"/>
    <w:tmpl w:val="6B645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8240524"/>
    <w:multiLevelType w:val="multilevel"/>
    <w:tmpl w:val="D15C4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551903"/>
    <w:multiLevelType w:val="multilevel"/>
    <w:tmpl w:val="6068F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9E40B8"/>
    <w:multiLevelType w:val="multilevel"/>
    <w:tmpl w:val="456E1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ADD43B8"/>
    <w:multiLevelType w:val="multilevel"/>
    <w:tmpl w:val="5AEC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CF16DE"/>
    <w:multiLevelType w:val="multilevel"/>
    <w:tmpl w:val="0832C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D740E4A"/>
    <w:multiLevelType w:val="multilevel"/>
    <w:tmpl w:val="9A426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B123FB"/>
    <w:multiLevelType w:val="multilevel"/>
    <w:tmpl w:val="33C0A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2471190">
    <w:abstractNumId w:val="2"/>
  </w:num>
  <w:num w:numId="2" w16cid:durableId="1700856714">
    <w:abstractNumId w:val="7"/>
  </w:num>
  <w:num w:numId="3" w16cid:durableId="2104565830">
    <w:abstractNumId w:val="41"/>
  </w:num>
  <w:num w:numId="4" w16cid:durableId="125008842">
    <w:abstractNumId w:val="32"/>
  </w:num>
  <w:num w:numId="5" w16cid:durableId="50811287">
    <w:abstractNumId w:val="23"/>
  </w:num>
  <w:num w:numId="6" w16cid:durableId="503327677">
    <w:abstractNumId w:val="29"/>
  </w:num>
  <w:num w:numId="7" w16cid:durableId="1576015969">
    <w:abstractNumId w:val="17"/>
  </w:num>
  <w:num w:numId="8" w16cid:durableId="1018965232">
    <w:abstractNumId w:val="37"/>
  </w:num>
  <w:num w:numId="9" w16cid:durableId="1259755395">
    <w:abstractNumId w:val="13"/>
  </w:num>
  <w:num w:numId="10" w16cid:durableId="2066636040">
    <w:abstractNumId w:val="5"/>
  </w:num>
  <w:num w:numId="11" w16cid:durableId="1239051668">
    <w:abstractNumId w:val="6"/>
  </w:num>
  <w:num w:numId="12" w16cid:durableId="132144068">
    <w:abstractNumId w:val="3"/>
  </w:num>
  <w:num w:numId="13" w16cid:durableId="1822503296">
    <w:abstractNumId w:val="20"/>
  </w:num>
  <w:num w:numId="14" w16cid:durableId="1226796857">
    <w:abstractNumId w:val="11"/>
  </w:num>
  <w:num w:numId="15" w16cid:durableId="1766850614">
    <w:abstractNumId w:val="9"/>
  </w:num>
  <w:num w:numId="16" w16cid:durableId="1897009985">
    <w:abstractNumId w:val="18"/>
  </w:num>
  <w:num w:numId="17" w16cid:durableId="999769688">
    <w:abstractNumId w:val="24"/>
  </w:num>
  <w:num w:numId="18" w16cid:durableId="574364080">
    <w:abstractNumId w:val="4"/>
  </w:num>
  <w:num w:numId="19" w16cid:durableId="338511641">
    <w:abstractNumId w:val="10"/>
  </w:num>
  <w:num w:numId="20" w16cid:durableId="1851751660">
    <w:abstractNumId w:val="36"/>
  </w:num>
  <w:num w:numId="21" w16cid:durableId="1018435830">
    <w:abstractNumId w:val="21"/>
  </w:num>
  <w:num w:numId="22" w16cid:durableId="140269142">
    <w:abstractNumId w:val="30"/>
  </w:num>
  <w:num w:numId="23" w16cid:durableId="445807480">
    <w:abstractNumId w:val="33"/>
  </w:num>
  <w:num w:numId="24" w16cid:durableId="139885125">
    <w:abstractNumId w:val="1"/>
  </w:num>
  <w:num w:numId="25" w16cid:durableId="1549604732">
    <w:abstractNumId w:val="39"/>
  </w:num>
  <w:num w:numId="26" w16cid:durableId="1813016540">
    <w:abstractNumId w:val="8"/>
  </w:num>
  <w:num w:numId="27" w16cid:durableId="1678385531">
    <w:abstractNumId w:val="12"/>
  </w:num>
  <w:num w:numId="28" w16cid:durableId="445856965">
    <w:abstractNumId w:val="16"/>
  </w:num>
  <w:num w:numId="29" w16cid:durableId="1319722101">
    <w:abstractNumId w:val="0"/>
  </w:num>
  <w:num w:numId="30" w16cid:durableId="1890534846">
    <w:abstractNumId w:val="14"/>
  </w:num>
  <w:num w:numId="31" w16cid:durableId="2013993488">
    <w:abstractNumId w:val="22"/>
  </w:num>
  <w:num w:numId="32" w16cid:durableId="1507817599">
    <w:abstractNumId w:val="40"/>
  </w:num>
  <w:num w:numId="33" w16cid:durableId="387412188">
    <w:abstractNumId w:val="35"/>
  </w:num>
  <w:num w:numId="34" w16cid:durableId="1867674173">
    <w:abstractNumId w:val="34"/>
  </w:num>
  <w:num w:numId="35" w16cid:durableId="1829714145">
    <w:abstractNumId w:val="38"/>
  </w:num>
  <w:num w:numId="36" w16cid:durableId="321586861">
    <w:abstractNumId w:val="27"/>
  </w:num>
  <w:num w:numId="37" w16cid:durableId="1220358729">
    <w:abstractNumId w:val="25"/>
  </w:num>
  <w:num w:numId="38" w16cid:durableId="1551184788">
    <w:abstractNumId w:val="28"/>
  </w:num>
  <w:num w:numId="39" w16cid:durableId="1527017057">
    <w:abstractNumId w:val="31"/>
  </w:num>
  <w:num w:numId="40" w16cid:durableId="1314410141">
    <w:abstractNumId w:val="19"/>
  </w:num>
  <w:num w:numId="41" w16cid:durableId="1923297444">
    <w:abstractNumId w:val="15"/>
  </w:num>
  <w:num w:numId="42" w16cid:durableId="2071462290">
    <w:abstractNumId w:val="2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16C"/>
    <w:rsid w:val="00001B63"/>
    <w:rsid w:val="000051A9"/>
    <w:rsid w:val="00053BF0"/>
    <w:rsid w:val="000874C6"/>
    <w:rsid w:val="000E7C2A"/>
    <w:rsid w:val="001231D3"/>
    <w:rsid w:val="00127456"/>
    <w:rsid w:val="00155606"/>
    <w:rsid w:val="001624A7"/>
    <w:rsid w:val="00173A12"/>
    <w:rsid w:val="001958DB"/>
    <w:rsid w:val="001A05BB"/>
    <w:rsid w:val="001A5AEE"/>
    <w:rsid w:val="001B457F"/>
    <w:rsid w:val="001F14EE"/>
    <w:rsid w:val="001F6BE1"/>
    <w:rsid w:val="002063F2"/>
    <w:rsid w:val="00220765"/>
    <w:rsid w:val="002306CE"/>
    <w:rsid w:val="00235B2E"/>
    <w:rsid w:val="0026095E"/>
    <w:rsid w:val="002C61ED"/>
    <w:rsid w:val="00301925"/>
    <w:rsid w:val="0032063A"/>
    <w:rsid w:val="003A1973"/>
    <w:rsid w:val="003A6435"/>
    <w:rsid w:val="003D1AD4"/>
    <w:rsid w:val="00407D65"/>
    <w:rsid w:val="00414A1E"/>
    <w:rsid w:val="00415CCF"/>
    <w:rsid w:val="00427D9B"/>
    <w:rsid w:val="004424BD"/>
    <w:rsid w:val="00490BFC"/>
    <w:rsid w:val="004A016C"/>
    <w:rsid w:val="004D152A"/>
    <w:rsid w:val="004F4143"/>
    <w:rsid w:val="004F5986"/>
    <w:rsid w:val="0051005C"/>
    <w:rsid w:val="00553232"/>
    <w:rsid w:val="00555932"/>
    <w:rsid w:val="00560771"/>
    <w:rsid w:val="00644FE9"/>
    <w:rsid w:val="00680D49"/>
    <w:rsid w:val="006A73DC"/>
    <w:rsid w:val="006B2A6C"/>
    <w:rsid w:val="006E11AA"/>
    <w:rsid w:val="006E3BCE"/>
    <w:rsid w:val="006E6536"/>
    <w:rsid w:val="00712C4B"/>
    <w:rsid w:val="0071700A"/>
    <w:rsid w:val="00734B29"/>
    <w:rsid w:val="00736A31"/>
    <w:rsid w:val="00737F9E"/>
    <w:rsid w:val="0078146B"/>
    <w:rsid w:val="00797AA0"/>
    <w:rsid w:val="007A52AA"/>
    <w:rsid w:val="007E1E37"/>
    <w:rsid w:val="007F028D"/>
    <w:rsid w:val="007F50C6"/>
    <w:rsid w:val="00824263"/>
    <w:rsid w:val="0083707C"/>
    <w:rsid w:val="00855DA0"/>
    <w:rsid w:val="00937A01"/>
    <w:rsid w:val="009725B2"/>
    <w:rsid w:val="00972D03"/>
    <w:rsid w:val="009850B6"/>
    <w:rsid w:val="009A1D86"/>
    <w:rsid w:val="009A2E37"/>
    <w:rsid w:val="009B27EA"/>
    <w:rsid w:val="009D024C"/>
    <w:rsid w:val="00A019D2"/>
    <w:rsid w:val="00A42563"/>
    <w:rsid w:val="00AB20D0"/>
    <w:rsid w:val="00AB3764"/>
    <w:rsid w:val="00AC0FA1"/>
    <w:rsid w:val="00B00051"/>
    <w:rsid w:val="00B335CD"/>
    <w:rsid w:val="00B47E84"/>
    <w:rsid w:val="00B534D4"/>
    <w:rsid w:val="00B718D4"/>
    <w:rsid w:val="00BE6674"/>
    <w:rsid w:val="00BF7064"/>
    <w:rsid w:val="00C20049"/>
    <w:rsid w:val="00C2271D"/>
    <w:rsid w:val="00C34998"/>
    <w:rsid w:val="00C53577"/>
    <w:rsid w:val="00C744F2"/>
    <w:rsid w:val="00CC0FB1"/>
    <w:rsid w:val="00CE40D1"/>
    <w:rsid w:val="00D56396"/>
    <w:rsid w:val="00D62D60"/>
    <w:rsid w:val="00D827FD"/>
    <w:rsid w:val="00DA5A1F"/>
    <w:rsid w:val="00DC4F63"/>
    <w:rsid w:val="00DE1A3D"/>
    <w:rsid w:val="00DE6B8E"/>
    <w:rsid w:val="00DF5676"/>
    <w:rsid w:val="00E254B6"/>
    <w:rsid w:val="00E57D4D"/>
    <w:rsid w:val="00E65239"/>
    <w:rsid w:val="00E8059E"/>
    <w:rsid w:val="00EA3F8E"/>
    <w:rsid w:val="00EC2549"/>
    <w:rsid w:val="00EE4FFA"/>
    <w:rsid w:val="00EE5B32"/>
    <w:rsid w:val="00F06762"/>
    <w:rsid w:val="00F260F7"/>
    <w:rsid w:val="00F34417"/>
    <w:rsid w:val="00F55D63"/>
    <w:rsid w:val="00F721D2"/>
    <w:rsid w:val="00F74265"/>
    <w:rsid w:val="00F86770"/>
    <w:rsid w:val="00F94B7E"/>
    <w:rsid w:val="00FE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F7891B"/>
  <w15:chartTrackingRefBased/>
  <w15:docId w15:val="{734EDD9B-631D-4938-BFFC-A9363A6D9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A01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A01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A01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A01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A01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A01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A01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A01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A01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A01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4A01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4A01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A016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A016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A016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A016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A016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A016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A01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A01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A01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A01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A01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A016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A016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A016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A01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A016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A016C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A0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A016C"/>
  </w:style>
  <w:style w:type="paragraph" w:styleId="Voettekst">
    <w:name w:val="footer"/>
    <w:basedOn w:val="Standaard"/>
    <w:link w:val="VoettekstChar"/>
    <w:uiPriority w:val="99"/>
    <w:unhideWhenUsed/>
    <w:rsid w:val="004A01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016C"/>
  </w:style>
  <w:style w:type="character" w:styleId="Hyperlink">
    <w:name w:val="Hyperlink"/>
    <w:basedOn w:val="Standaardalinea-lettertype"/>
    <w:uiPriority w:val="99"/>
    <w:unhideWhenUsed/>
    <w:rsid w:val="00AC0FA1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C0FA1"/>
    <w:rPr>
      <w:color w:val="605E5C"/>
      <w:shd w:val="clear" w:color="auto" w:fill="E1DFDD"/>
    </w:rPr>
  </w:style>
  <w:style w:type="character" w:styleId="Nadruk">
    <w:name w:val="Emphasis"/>
    <w:basedOn w:val="Standaardalinea-lettertype"/>
    <w:uiPriority w:val="20"/>
    <w:qFormat/>
    <w:rsid w:val="00734B2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ho.int/publications/i/item/WHO-MSD-MER-17.7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ohchr.org/en/documents/general-comments-and-recommendations/general-comment-no-1-article-12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nationaleombudsman.nl/publicatie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9</Pages>
  <Words>1687</Words>
  <Characters>9280</Characters>
  <Application>Microsoft Office Word</Application>
  <DocSecurity>0</DocSecurity>
  <Lines>77</Lines>
  <Paragraphs>21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Koppen</vt:lpstr>
      </vt:variant>
      <vt:variant>
        <vt:i4>27</vt:i4>
      </vt:variant>
    </vt:vector>
  </HeadingPairs>
  <TitlesOfParts>
    <vt:vector size="28" baseType="lpstr">
      <vt:lpstr/>
      <vt:lpstr>0. Inleiding – waarom deze herstelpositionpaper</vt:lpstr>
      <vt:lpstr>1. Probleemschets</vt:lpstr>
      <vt:lpstr>2. Herstelkader: autonomie als relationeel vermogen</vt:lpstr>
      <vt:lpstr>3. Wat deze herstelpositionpaper níet doet</vt:lpstr>
      <vt:lpstr>4. Overname van zeggenschap als systeemmechanisme</vt:lpstr>
      <vt:lpstr>    4.1 Hoe overname ontstaat</vt:lpstr>
      <vt:lpstr>    4.2 Gevolgen van structurele overname</vt:lpstr>
      <vt:lpstr>5. Herstelmechanisme: terugleggen van beslisruimte</vt:lpstr>
      <vt:lpstr>6. Kernprincipes van herstel van autonomie</vt:lpstr>
      <vt:lpstr>7. Relatie tot andere SHPP003-herstelpositionpapers</vt:lpstr>
      <vt:lpstr>8. Wanneer is deze herstelpositionpaper passend?</vt:lpstr>
      <vt:lpstr>9. Toetsvragen (herstelgericht)</vt:lpstr>
      <vt:lpstr>10. Publieke tegenlezers-vragen</vt:lpstr>
      <vt:lpstr>11. Slotbeschouwing</vt:lpstr>
      <vt:lpstr>12. Publieke call-to-action (CIV-CARE)</vt:lpstr>
      <vt:lpstr>Bronnen (thematisch, ondersteunend)</vt:lpstr>
      <vt:lpstr>📄 Governance en versiestandaard (CIV-CARE)</vt:lpstr>
      <vt:lpstr>    Versiestandaard en governance (CIV-CARE)</vt:lpstr>
      <vt:lpstr>Doel van deze vraagset</vt:lpstr>
      <vt:lpstr>A. Begripsmatige reflectie</vt:lpstr>
      <vt:lpstr>B. Praktijk en handelen</vt:lpstr>
      <vt:lpstr>C. Macht en verantwoordelijkheid</vt:lpstr>
      <vt:lpstr>D. Tijdelijkheid en heroverweging</vt:lpstr>
      <vt:lpstr>E. Relationele dimensie</vt:lpstr>
      <vt:lpstr>F. Herstelgericht denken</vt:lpstr>
      <vt:lpstr>G. Confronterende kernvraag</vt:lpstr>
      <vt:lpstr>Slotvraag voor publieke reflectie</vt:lpstr>
    </vt:vector>
  </TitlesOfParts>
  <Company/>
  <LinksUpToDate>false</LinksUpToDate>
  <CharactersWithSpaces>10946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Sjonny O'Fark</dc:creator>
  <cp:keywords/>
  <dc:description/>
  <cp:lastModifiedBy>Sjonny O'Fark</cp:lastModifiedBy>
  <cp:revision>4</cp:revision>
  <cp:lastPrinted>2026-01-19T16:41:00Z</cp:lastPrinted>
  <dcterms:created xsi:type="dcterms:W3CDTF">2026-01-19T15:28:00Z</dcterms:created>
  <dcterms:modified xsi:type="dcterms:W3CDTF">2026-01-19T16:41:00Z</dcterms:modified>
</cp:coreProperties>
</file>