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867E" w14:textId="0DF0A9C0" w:rsidR="007C5CE1" w:rsidRDefault="00D43865">
      <w:pPr>
        <w:pStyle w:val="Titel"/>
      </w:pPr>
      <w:r>
        <w:t>Informele</w:t>
      </w:r>
      <w:r w:rsidR="00BC3FD4">
        <w:t xml:space="preserve"> Statuten van Stichting De Kamer van Sociale </w:t>
      </w:r>
      <w:proofErr w:type="spellStart"/>
      <w:r w:rsidR="00BC3FD4">
        <w:t>Waarden</w:t>
      </w:r>
      <w:proofErr w:type="spellEnd"/>
      <w:r w:rsidR="00A938AB">
        <w:t>.</w:t>
      </w:r>
    </w:p>
    <w:p w14:paraId="18CC6F89" w14:textId="58F53835" w:rsidR="007C5CE1" w:rsidRDefault="00BC3FD4">
      <w:r>
        <w:t>Datum: 2</w:t>
      </w:r>
      <w:r w:rsidR="00A938AB">
        <w:t xml:space="preserve">3 </w:t>
      </w:r>
      <w:proofErr w:type="spellStart"/>
      <w:r>
        <w:t>maart</w:t>
      </w:r>
      <w:proofErr w:type="spellEnd"/>
      <w:r>
        <w:t xml:space="preserve"> 2025</w:t>
      </w:r>
      <w:r>
        <w:br/>
      </w:r>
    </w:p>
    <w:p w14:paraId="75DF937D" w14:textId="77777777" w:rsidR="007C5CE1" w:rsidRDefault="00BC3FD4">
      <w:pPr>
        <w:pStyle w:val="Kop2"/>
      </w:pPr>
      <w:r>
        <w:t>Artikel 1 – Naam en Zetel</w:t>
      </w:r>
    </w:p>
    <w:p w14:paraId="1D2A0F82" w14:textId="77777777" w:rsidR="007C5CE1" w:rsidRDefault="00BC3FD4">
      <w:r>
        <w:t>1. De stichting draagt de naam: Stichting De Kamer van Sociale Waarden.</w:t>
      </w:r>
    </w:p>
    <w:p w14:paraId="71A1B3AF" w14:textId="77777777" w:rsidR="007C5CE1" w:rsidRDefault="00BC3FD4">
      <w:r>
        <w:t xml:space="preserve">2. De stichting is gevestigd te </w:t>
      </w:r>
      <w:r>
        <w:t>Eygelshoven, gemeente Kerkrade.</w:t>
      </w:r>
    </w:p>
    <w:p w14:paraId="63772906" w14:textId="77777777" w:rsidR="007C5CE1" w:rsidRDefault="00BC3FD4">
      <w:pPr>
        <w:pStyle w:val="Kop2"/>
      </w:pPr>
      <w:r>
        <w:t>Artikel 2 – Doelstelling en Werkingsgebied (Uitgebreid)</w:t>
      </w:r>
    </w:p>
    <w:p w14:paraId="6D6DACF5" w14:textId="77777777" w:rsidR="007C5CE1" w:rsidRDefault="00BC3FD4">
      <w:r>
        <w:t>1. De stichting heeft ten doel als kennis- en samenwerkingsplatform te fungeren voor competentiegerichte samenwerking, waarbij kennisdeling, participatie en zelfbeschikking centraal staan.</w:t>
      </w:r>
    </w:p>
    <w:p w14:paraId="239134C8" w14:textId="77777777" w:rsidR="007C5CE1" w:rsidRDefault="00BC3FD4">
      <w:r>
        <w:t>2. De stichting draagt actief bij aan en faciliteert samenwerkingsverbanden, coöperaties en nieuwe rechtsvormen die bijdragen aan een waardegedreven samenleving, zowel in het onderwijs als in bredere maatschappelijke contexten.</w:t>
      </w:r>
    </w:p>
    <w:p w14:paraId="14A2A736" w14:textId="77777777" w:rsidR="007C5CE1" w:rsidRDefault="00BC3FD4">
      <w:r>
        <w:t>3. De stichting fungeert tevens als een sociaal netwerk waarin kernwaarden als liefde, samenwerking en zorg voor elkaar centraal staan.</w:t>
      </w:r>
    </w:p>
    <w:p w14:paraId="3EF59231" w14:textId="77777777" w:rsidR="007C5CE1" w:rsidRDefault="00BC3FD4">
      <w:r>
        <w:t>4. De stichting ondersteunt participatie in de zorg, onderwijs en maatschappij door haar competenties en netwerken in te zetten om individuen en gemeenschappen te versterken.</w:t>
      </w:r>
    </w:p>
    <w:p w14:paraId="6DF637E4" w14:textId="77777777" w:rsidR="007C5CE1" w:rsidRDefault="00BC3FD4">
      <w:pPr>
        <w:pStyle w:val="Kop2"/>
      </w:pPr>
      <w:r>
        <w:t>Artikel 3 – Vermogen</w:t>
      </w:r>
    </w:p>
    <w:p w14:paraId="19CB1AB8" w14:textId="77777777" w:rsidR="007C5CE1" w:rsidRDefault="00BC3FD4">
      <w:r>
        <w:t>1. Subsidies, schenkingen, erfstellingen en legaten.</w:t>
      </w:r>
    </w:p>
    <w:p w14:paraId="1FCCC61C" w14:textId="77777777" w:rsidR="007C5CE1" w:rsidRDefault="00BC3FD4">
      <w:r>
        <w:t>2. Andere baten die bijdragen aan de doelstellingen van de stichting.</w:t>
      </w:r>
    </w:p>
    <w:p w14:paraId="0DD8DBAB" w14:textId="77777777" w:rsidR="007C5CE1" w:rsidRDefault="00BC3FD4">
      <w:pPr>
        <w:pStyle w:val="Kop2"/>
      </w:pPr>
      <w:r>
        <w:t>Artikel 4 – Bestuur</w:t>
      </w:r>
    </w:p>
    <w:p w14:paraId="536FEB23" w14:textId="77777777" w:rsidR="007C5CE1" w:rsidRDefault="00BC3FD4">
      <w:r>
        <w:t>1. De stichting kent een bestuur bestaande uit minimaal drie en maximaal twaalf leden.</w:t>
      </w:r>
    </w:p>
    <w:p w14:paraId="079C8A84" w14:textId="77777777" w:rsidR="007C5CE1" w:rsidRDefault="00BC3FD4">
      <w:r>
        <w:t>2. Zolang deze samenstelling nog niet is bereikt, fungeert de stichting onder een eenhoofdig bestuur met een maximale termijn van één jaar, die gemotiveerd verlengd kan worden.</w:t>
      </w:r>
    </w:p>
    <w:p w14:paraId="1B7A938A" w14:textId="77777777" w:rsidR="007C5CE1" w:rsidRDefault="00BC3FD4">
      <w:r>
        <w:t>3. Het bestuur stelt beleid vast, voert de statuten uit en is verantwoordelijk voor de algemene leiding van de stichting.</w:t>
      </w:r>
    </w:p>
    <w:p w14:paraId="487AE7B4" w14:textId="77777777" w:rsidR="007C5CE1" w:rsidRDefault="00BC3FD4">
      <w:pPr>
        <w:pStyle w:val="Kop2"/>
      </w:pPr>
      <w:r>
        <w:t>Artikel 5 – Beleid en Samenwerkingen</w:t>
      </w:r>
    </w:p>
    <w:p w14:paraId="2E17C4AD" w14:textId="77777777" w:rsidR="007C5CE1" w:rsidRDefault="00BC3FD4">
      <w:r>
        <w:t>1. De bestuurder stelt een beleidsdocument op waarin de hoofdlijnen van de Stichting en de bevordering van burgerschapsvaardigheden worden vastgelegd.</w:t>
      </w:r>
    </w:p>
    <w:p w14:paraId="60E0E3FB" w14:textId="77777777" w:rsidR="007C5CE1" w:rsidRDefault="00BC3FD4">
      <w:r>
        <w:t>2. De stichting draagt haar expertise en competenties actief bij in initiatieven, samenwerkingsverbanden en coöperaties waarin participatie en eigenaarschap centraal staan.</w:t>
      </w:r>
    </w:p>
    <w:p w14:paraId="2E970ACC" w14:textId="77777777" w:rsidR="007C5CE1" w:rsidRDefault="00BC3FD4">
      <w:r>
        <w:t>3. Dit kan in de vorm van kennisdeling, advisering, ondersteuning en actieve participatie.</w:t>
      </w:r>
    </w:p>
    <w:p w14:paraId="7385FC30" w14:textId="77777777" w:rsidR="007C5CE1" w:rsidRDefault="00BC3FD4">
      <w:pPr>
        <w:pStyle w:val="Kop2"/>
      </w:pPr>
      <w:r>
        <w:t>Artikel 6 – Digitale Structuren en Privacy</w:t>
      </w:r>
    </w:p>
    <w:p w14:paraId="7628B399" w14:textId="77777777" w:rsidR="007C5CE1" w:rsidRDefault="00BC3FD4">
      <w:r>
        <w:t>1. De stichting maakt gebruik van privacy by design en self-sovereign identity voor de organisatie van haar projecten, samenwerkingsverbanden en governance-structuren.</w:t>
      </w:r>
    </w:p>
    <w:p w14:paraId="127EDFA8" w14:textId="77777777" w:rsidR="007C5CE1" w:rsidRDefault="00BC3FD4">
      <w:r>
        <w:t>2. Deze structuren zijn gericht op het beschermen van de autonomie van deelnemers, het decentraliseren van gegevensbeheer en het borgen van een veilige digitale omgeving.</w:t>
      </w:r>
    </w:p>
    <w:p w14:paraId="2856F93D" w14:textId="77777777" w:rsidR="007C5CE1" w:rsidRDefault="00BC3FD4">
      <w:r>
        <w:t>3. De stichting erkent dat de ontwikkeling van een op self-sovereign identity gebaseerd platform een gefaseerd proces is.</w:t>
      </w:r>
    </w:p>
    <w:p w14:paraId="2BA45E65" w14:textId="77777777" w:rsidR="007C5CE1" w:rsidRDefault="00BC3FD4">
      <w:r>
        <w:t>4. In de ontwikkelingsfase kan de stichting gebruik maken van bestaande niet-privacy-by-design structuren om de technische en organisatorische voorwaarden voor de transitie naar een volledig self-sovereign systeem te realiseren.</w:t>
      </w:r>
    </w:p>
    <w:p w14:paraId="5BC61C3C" w14:textId="77777777" w:rsidR="007C5CE1" w:rsidRDefault="00BC3FD4">
      <w:r>
        <w:t>5. De stichting faciliteert een participatief platform waar donateurs en belanghebbenden inspraak kunnen uitoefenen over de ontwikkeling van privacy-by-design infrastructuren en governance-structuren.</w:t>
      </w:r>
    </w:p>
    <w:p w14:paraId="5A3617F1" w14:textId="77777777" w:rsidR="007C5CE1" w:rsidRDefault="00BC3FD4">
      <w:r>
        <w:t>6. Het beleidsdocument wordt ten minste jaarlijks geëvalueerd en geactualiseerd op basis van maatschappelijke ontwikkelingen en de dynamische rol van de stichting in samenwerkingsverbanden.</w:t>
      </w:r>
    </w:p>
    <w:p w14:paraId="684152D6" w14:textId="77777777" w:rsidR="007C5CE1" w:rsidRDefault="00BC3FD4">
      <w:pPr>
        <w:pStyle w:val="Kop2"/>
      </w:pPr>
      <w:r>
        <w:t>Artikel 7 – Samenwerkingsverbanden en Nieuwe Rechtsvormen</w:t>
      </w:r>
    </w:p>
    <w:p w14:paraId="2D13D73A" w14:textId="77777777" w:rsidR="007C5CE1" w:rsidRDefault="00BC3FD4">
      <w:r>
        <w:t xml:space="preserve">1. De Stichting kan zelfstandig of in samenwerking met andere </w:t>
      </w:r>
      <w:r>
        <w:t>partijen nieuwe rechtspersonen, coöperaties of andere juridische structuren oprichten of ondersteunen, die de doelstellingen van de Stichting versterken.</w:t>
      </w:r>
    </w:p>
    <w:p w14:paraId="6D348CBB" w14:textId="77777777" w:rsidR="007C5CE1" w:rsidRDefault="00BC3FD4">
      <w:r>
        <w:t>2. De stichting biedt daarbij haar expertise en competenties aan in de vorm van advies, co-creatie en kennisdeling binnen deze structuren.</w:t>
      </w:r>
    </w:p>
    <w:p w14:paraId="1407D8C6" w14:textId="77777777" w:rsidR="007C5CE1" w:rsidRDefault="00BC3FD4">
      <w:pPr>
        <w:pStyle w:val="Kop2"/>
      </w:pPr>
      <w:r>
        <w:t>Artikel 8 – Vergoeding en Beloning van Bestuursleden</w:t>
      </w:r>
    </w:p>
    <w:p w14:paraId="0C13DA8E" w14:textId="77777777" w:rsidR="007C5CE1" w:rsidRDefault="00BC3FD4">
      <w:r>
        <w:t>1. Bestuursleden kunnen voor hun werkzaamheden een redelijke vergoeding ontvangen, mits dit in overeenstemming is met het door de stichting vastgestelde beloningsbeleid.</w:t>
      </w:r>
    </w:p>
    <w:p w14:paraId="70B43D05" w14:textId="77777777" w:rsidR="007C5CE1" w:rsidRDefault="00BC3FD4">
      <w:r>
        <w:t>2. De hoogte van de vergoeding dient in redelijke verhouding te staan tot de aard en de omvang van de werkzaamheden die het bestuurslid verricht.</w:t>
      </w:r>
    </w:p>
    <w:p w14:paraId="4D95D4F0" w14:textId="77777777" w:rsidR="007C5CE1" w:rsidRDefault="00BC3FD4">
      <w:pPr>
        <w:pStyle w:val="Kop2"/>
      </w:pPr>
      <w:r>
        <w:t>Artikel 9 – Wijziging van de Statuten</w:t>
      </w:r>
    </w:p>
    <w:p w14:paraId="0816D93A" w14:textId="77777777" w:rsidR="007C5CE1" w:rsidRDefault="00BC3FD4">
      <w:r>
        <w:t>1. De statuten van de stichting kunnen worden gewijzigd door een besluit van het bestuur.</w:t>
      </w:r>
    </w:p>
    <w:p w14:paraId="6F9837F8" w14:textId="77777777" w:rsidR="007C5CE1" w:rsidRDefault="00BC3FD4">
      <w:r>
        <w:t>2. Voor fundamentele wijzigingen die betrekking hebben op de kernwaarden van de stichting, is consultatie van relevante stakeholders vereist.</w:t>
      </w:r>
    </w:p>
    <w:p w14:paraId="3DA8243F" w14:textId="77777777" w:rsidR="007C5CE1" w:rsidRDefault="00BC3FD4">
      <w:pPr>
        <w:pStyle w:val="Kop2"/>
      </w:pPr>
      <w:r>
        <w:t>Artikel 10 – Ontbinding en Bestemming Vermogen</w:t>
      </w:r>
    </w:p>
    <w:p w14:paraId="7683682A" w14:textId="77777777" w:rsidR="007C5CE1" w:rsidRDefault="00BC3FD4">
      <w:r>
        <w:t>1. In geval van ontbinding van de stichting zal het vermogen worden aangewend voor een doel dat het doel van de stichting zo dicht mogelijk benadert.</w:t>
      </w:r>
    </w:p>
    <w:p w14:paraId="2A4006F3" w14:textId="77777777" w:rsidR="007C5CE1" w:rsidRDefault="00BC3FD4">
      <w:r>
        <w:t>2. Bij voorkeur wordt dit vermogen overgedragen aan een andere organisatie met een ANBI-status of een maatschappelijke instelling met een soortgelijke missie.</w:t>
      </w:r>
    </w:p>
    <w:sectPr w:rsidR="007C5C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2514218">
    <w:abstractNumId w:val="8"/>
  </w:num>
  <w:num w:numId="2" w16cid:durableId="728458468">
    <w:abstractNumId w:val="6"/>
  </w:num>
  <w:num w:numId="3" w16cid:durableId="927809992">
    <w:abstractNumId w:val="5"/>
  </w:num>
  <w:num w:numId="4" w16cid:durableId="1720082853">
    <w:abstractNumId w:val="4"/>
  </w:num>
  <w:num w:numId="5" w16cid:durableId="1528104930">
    <w:abstractNumId w:val="7"/>
  </w:num>
  <w:num w:numId="6" w16cid:durableId="2131514945">
    <w:abstractNumId w:val="3"/>
  </w:num>
  <w:num w:numId="7" w16cid:durableId="1306198059">
    <w:abstractNumId w:val="2"/>
  </w:num>
  <w:num w:numId="8" w16cid:durableId="1720277747">
    <w:abstractNumId w:val="1"/>
  </w:num>
  <w:num w:numId="9" w16cid:durableId="46839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 w:grammar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C58EE"/>
    <w:rsid w:val="007C5CE1"/>
    <w:rsid w:val="00A938AB"/>
    <w:rsid w:val="00AA1D8D"/>
    <w:rsid w:val="00B47730"/>
    <w:rsid w:val="00CB0664"/>
    <w:rsid w:val="00D438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B7B0B"/>
  <w14:defaultImageDpi w14:val="300"/>
  <w15:docId w15:val="{36747812-125B-E24B-A24C-7DCC09A5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Alexander Groenheide</cp:lastModifiedBy>
  <cp:revision>2</cp:revision>
  <dcterms:created xsi:type="dcterms:W3CDTF">2025-03-23T10:50:00Z</dcterms:created>
  <dcterms:modified xsi:type="dcterms:W3CDTF">2025-03-23T10:50:00Z</dcterms:modified>
  <cp:category/>
</cp:coreProperties>
</file>