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✅ Checklist – Wanneer vraag ik om vervanging van de GI?</w:t>
      </w:r>
    </w:p>
    <w:p>
      <w:r>
        <w:t>Gebruik deze checklist als hulpmiddel om te bepalen of een verzoek tot vervanging van de gecertificeerde instelling (GI) op grond van artikel 259 BW passend is in jouw situatie.</w:t>
      </w:r>
    </w:p>
    <w:p>
      <w:r>
        <w:t>🔲 De samenwerking is langdurig verstoord en gesprekken bieden geen oplossing.</w:t>
      </w:r>
    </w:p>
    <w:p>
      <w:r>
        <w:t>🔲 Je voelt je structureel niet gehoord of genegeerd door de GI.</w:t>
      </w:r>
    </w:p>
    <w:p>
      <w:r>
        <w:t>🔲 Er is sprake van onveiligheid, intimidatie of emotionele schade.</w:t>
      </w:r>
    </w:p>
    <w:p>
      <w:r>
        <w:t>🔲 Er is een aantoonbaar gebrek aan objectiviteit of neutraliteit.</w:t>
      </w:r>
    </w:p>
    <w:p>
      <w:r>
        <w:t>🔲 De GI houdt zich niet aan afspraken of handelt in strijd met wettelijke verplichtingen.</w:t>
      </w:r>
    </w:p>
    <w:p>
      <w:r>
        <w:t>🔲 Het belang van je kind komt structureel in het gedrang.</w:t>
      </w:r>
    </w:p>
    <w:p>
      <w:r>
        <w:t>🔲 Je kind (12 jaar of ouder) geeft zelf aan een andere GI te willen.</w:t>
      </w:r>
    </w:p>
    <w:p>
      <w:r>
        <w:t>🔲 Klachtenprocedures via Jeugdstem of de GI zelf hebben geen verbetering gebracht.</w:t>
      </w:r>
    </w:p>
    <w:p>
      <w:r>
        <w:t>🔲 Je vertrouwenspersoon of advocaat adviseert om een andere GI aan te vragen.</w:t>
      </w:r>
    </w:p>
    <w:p>
      <w:r>
        <w:br/>
        <w:t>💡 TIP: Vink aan wat op jou van toepassing is. Heb je meerdere vinkjes? Dan is het verstandig om serieus te overwegen een verzoek tot vervanging in te dienen.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