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t>Verweer tegen beëindiging van het ouderlijk gezag – Artikel 266 BW</w:t>
      </w:r>
    </w:p>
    <w:p>
      <w:pPr>
        <w:pStyle w:val="Heading1"/>
      </w:pPr>
      <w:r>
        <w:t>1. Inleiding</w:t>
      </w:r>
    </w:p>
    <w:p>
      <w:r>
        <w:t>Ondergetekende, [naam ouder], dient hierbij een gemotiveerd verweer in tegen het verzoek tot beëindiging van het ouderlijk gezag op grond van artikel 266 BW. Het uitgangspunt van het familierecht is het behoud van de ouder-kindrelatie en het ondersteunen van ouders in het dragen van hun opvoedverantwoordelijkheid. Beëindiging van het gezag is een uiterste maatregel, die slechts mag worden toegepast indien alle minder ingrijpende alternatieven zijn onderzocht en ontoereikend zijn gebleken.</w:t>
      </w:r>
    </w:p>
    <w:p>
      <w:pPr>
        <w:pStyle w:val="Heading1"/>
      </w:pPr>
      <w:r>
        <w:t>2. Geen ernstige ontwikkelingsbedreiging of ongeschiktheid</w:t>
      </w:r>
    </w:p>
    <w:p>
      <w:r>
        <w:t>Er is geen sprake van een situatie waarin de minderjarige zodanig opgroeit dat zijn of haar ontwikkeling ernstig wordt bedreigd. Indien er sprake is van zorgen, worden deze reeds aangepakt middels passende hulpverlening. Ondergetekende werkt actief mee aan het zorgplan en toont veranderingsbereidheid. De samenwerking met hulpverlening verloopt constructief en opbouwend, hetgeen wordt ondersteund door rapportages van de betrokken instanties.</w:t>
      </w:r>
    </w:p>
    <w:p>
      <w:r>
        <w:t>De stelling dat ondergetekende niet in staat zou zijn om binnen een aanvaardbare termijn verantwoordelijkheid te dragen voor de verzorging en opvoeding is onjuist en onvoldoende onderbouwd. De huidige situatie laat juist een stijgende lijn zien in de opvoedvaardigheden en stabiliteit. Beëindiging van het gezag is disproportioneel en niet in het belang van het kind.</w:t>
      </w:r>
    </w:p>
    <w:p>
      <w:pPr>
        <w:pStyle w:val="Heading1"/>
      </w:pPr>
      <w:r>
        <w:t>3. Minder ingrijpende alternatieven niet (voldoende) onderzocht</w:t>
      </w:r>
    </w:p>
    <w:p>
      <w:r>
        <w:t>Volgens het uitgangspunt van proportionaliteit en subsidiariteit dient beëindiging van het gezag pas aan de orde te komen als andere, minder ingrijpende maatregelen onvoldoende blijken. Er zijn mogelijkheden voor netwerkondersteuning, intensivering van hulpverlening, omgangsbegeleiding of andere vormen van steun. Deze zijn niet of onvoldoende benut of onderzocht, en dit verweer verzoekt de rechtbank dan ook dit traject eerst serieus te verkennen.</w:t>
      </w:r>
    </w:p>
    <w:p>
      <w:pPr>
        <w:pStyle w:val="Heading1"/>
      </w:pPr>
      <w:r>
        <w:t>4. Hechtingsband en belang van het kind</w:t>
      </w:r>
    </w:p>
    <w:p>
      <w:r>
        <w:t>De minderjarige heeft een betekenisvolle hechtingsband met ondergetekende. Beëindiging van het gezag zou deze band ernstig verstoren en is niet in het belang van het kind. Ook het Internationaal Verdrag inzake de Rechten van het Kind (IVRK), met name artikel 9, benadrukt het recht van het kind om niet gescheiden te worden van zijn of haar ouders, tenzij dit absoluut noodzakelijk is.</w:t>
      </w:r>
    </w:p>
    <w:p>
      <w:pPr>
        <w:pStyle w:val="Heading1"/>
      </w:pPr>
      <w:r>
        <w:t>5. Conclusie en verzoek</w:t>
      </w:r>
    </w:p>
    <w:p>
      <w:r>
        <w:t>Gelet op het bovenstaande verzoek ik de rechtbank het verzoek tot beëindiging van het ouderlijk gezag af te wijzen. Ondergetekende blijft bereid zich maximaal in te spannen voor een veilige, stabiele en liefdevolle opvoeding van de minderjarige, met ondersteuning waar nodig. Ik verzoek tevens om, alvorens een beslissing te nemen, een aanvullend onderzoek te gelasten naar de actuele opvoedcapaciteiten, het netwerk en het perspectief van de minderjarige.</w:t>
      </w:r>
    </w:p>
    <w:p>
      <w:r>
        <w:t>Datum: [invullen]</w:t>
      </w:r>
    </w:p>
    <w:p>
      <w:r>
        <w:t>Naam ouder: [invullen]</w:t>
      </w:r>
    </w:p>
    <w:p>
      <w:r>
        <w:t>Handtekening: _________________________</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